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ED" w:rsidRDefault="003716ED" w:rsidP="003716ED">
      <w:pPr>
        <w:pStyle w:val="a3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5905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6ED" w:rsidRDefault="003716ED" w:rsidP="003716ED">
      <w:pPr>
        <w:pStyle w:val="a3"/>
        <w:rPr>
          <w:sz w:val="28"/>
        </w:rPr>
      </w:pPr>
    </w:p>
    <w:p w:rsidR="003716ED" w:rsidRPr="005C0B26" w:rsidRDefault="003716ED" w:rsidP="003716ED">
      <w:pPr>
        <w:pStyle w:val="a3"/>
        <w:rPr>
          <w:sz w:val="32"/>
          <w:szCs w:val="32"/>
        </w:rPr>
      </w:pPr>
      <w:r w:rsidRPr="005C0B26">
        <w:rPr>
          <w:sz w:val="32"/>
          <w:szCs w:val="32"/>
        </w:rPr>
        <w:t xml:space="preserve"> АДМИНИСТРАЦИЯ </w:t>
      </w:r>
    </w:p>
    <w:p w:rsidR="003716ED" w:rsidRPr="005C0B26" w:rsidRDefault="003716ED" w:rsidP="003716ED">
      <w:pPr>
        <w:pStyle w:val="a3"/>
        <w:rPr>
          <w:sz w:val="32"/>
          <w:szCs w:val="32"/>
        </w:rPr>
      </w:pPr>
      <w:r w:rsidRPr="005C0B26">
        <w:rPr>
          <w:sz w:val="32"/>
          <w:szCs w:val="32"/>
        </w:rPr>
        <w:t>ВОЗНЕСЕНСКОГО  МУНИЦИПАЛЬНОГО РАЙОНА</w:t>
      </w:r>
    </w:p>
    <w:p w:rsidR="003716ED" w:rsidRPr="005C0B26" w:rsidRDefault="003716ED" w:rsidP="003716ED">
      <w:pPr>
        <w:pStyle w:val="a3"/>
        <w:rPr>
          <w:sz w:val="32"/>
          <w:szCs w:val="32"/>
        </w:rPr>
      </w:pPr>
      <w:r w:rsidRPr="005C0B26">
        <w:rPr>
          <w:sz w:val="32"/>
          <w:szCs w:val="32"/>
        </w:rPr>
        <w:t>НИЖЕГОРОДСКОЙ  ОБЛАСТИ</w:t>
      </w:r>
    </w:p>
    <w:p w:rsidR="003716ED" w:rsidRPr="005C0B26" w:rsidRDefault="003716ED" w:rsidP="003716ED">
      <w:pPr>
        <w:pStyle w:val="a3"/>
        <w:rPr>
          <w:sz w:val="32"/>
          <w:szCs w:val="32"/>
        </w:rPr>
      </w:pPr>
    </w:p>
    <w:p w:rsidR="003716ED" w:rsidRDefault="003716ED" w:rsidP="003716ED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proofErr w:type="gramStart"/>
      <w:r w:rsidRPr="005C0B26">
        <w:rPr>
          <w:sz w:val="32"/>
          <w:szCs w:val="32"/>
        </w:rPr>
        <w:t>П</w:t>
      </w:r>
      <w:proofErr w:type="gramEnd"/>
      <w:r w:rsidRPr="005C0B26">
        <w:rPr>
          <w:sz w:val="32"/>
          <w:szCs w:val="32"/>
        </w:rPr>
        <w:t xml:space="preserve"> О С Т А Н О В Л Е Н </w:t>
      </w:r>
      <w:r>
        <w:rPr>
          <w:sz w:val="32"/>
          <w:szCs w:val="32"/>
        </w:rPr>
        <w:t>И Е</w:t>
      </w:r>
    </w:p>
    <w:p w:rsidR="003716ED" w:rsidRDefault="003716ED" w:rsidP="003716ED">
      <w:pPr>
        <w:pStyle w:val="a3"/>
        <w:rPr>
          <w:sz w:val="32"/>
          <w:szCs w:val="32"/>
        </w:rPr>
      </w:pPr>
      <w:r w:rsidRPr="00CA6D8E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A6D8E">
        <w:rPr>
          <w:sz w:val="28"/>
          <w:szCs w:val="28"/>
        </w:rPr>
        <w:t xml:space="preserve">  </w:t>
      </w:r>
    </w:p>
    <w:p w:rsidR="003716ED" w:rsidRPr="000C5E60" w:rsidRDefault="003716ED" w:rsidP="003716ED">
      <w:pPr>
        <w:pStyle w:val="a3"/>
        <w:tabs>
          <w:tab w:val="left" w:pos="0"/>
          <w:tab w:val="left" w:pos="142"/>
        </w:tabs>
        <w:jc w:val="left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F0141B">
        <w:rPr>
          <w:sz w:val="28"/>
          <w:szCs w:val="28"/>
        </w:rPr>
        <w:t xml:space="preserve">28 </w:t>
      </w:r>
      <w:r w:rsidR="00E8591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2020</w:t>
      </w:r>
      <w:r w:rsidR="00077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</w:t>
      </w:r>
      <w:r w:rsidR="00F87B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 </w:t>
      </w:r>
      <w:r w:rsidR="00F0141B">
        <w:rPr>
          <w:sz w:val="28"/>
          <w:szCs w:val="28"/>
        </w:rPr>
        <w:t>704</w:t>
      </w:r>
      <w:r>
        <w:rPr>
          <w:sz w:val="28"/>
          <w:szCs w:val="28"/>
        </w:rPr>
        <w:t xml:space="preserve">  </w:t>
      </w:r>
    </w:p>
    <w:p w:rsidR="00D306CB" w:rsidRDefault="00D306CB" w:rsidP="00D306CB">
      <w:pPr>
        <w:pStyle w:val="a3"/>
        <w:rPr>
          <w:sz w:val="32"/>
          <w:szCs w:val="32"/>
        </w:rPr>
      </w:pPr>
    </w:p>
    <w:p w:rsidR="00D306CB" w:rsidRDefault="00D306CB" w:rsidP="00D306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4F89">
        <w:rPr>
          <w:b/>
          <w:bCs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</w:t>
      </w:r>
    </w:p>
    <w:p w:rsidR="00D306CB" w:rsidRPr="00574F89" w:rsidRDefault="00D306CB" w:rsidP="00D306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4F8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Охрана окружающей среды</w:t>
      </w:r>
      <w:r w:rsidRPr="00574F8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Вознесенском муниципальном </w:t>
      </w:r>
      <w:r w:rsidRPr="00574F89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>е Нижегородской области на 2021</w:t>
      </w:r>
      <w:r w:rsidRPr="00574F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2025</w:t>
      </w:r>
      <w:r w:rsidR="008E7ADB">
        <w:rPr>
          <w:b/>
          <w:bCs/>
          <w:sz w:val="28"/>
          <w:szCs w:val="28"/>
        </w:rPr>
        <w:t xml:space="preserve"> </w:t>
      </w:r>
      <w:r w:rsidRPr="00574F89">
        <w:rPr>
          <w:b/>
          <w:bCs/>
          <w:sz w:val="28"/>
          <w:szCs w:val="28"/>
        </w:rPr>
        <w:t>годы»</w:t>
      </w:r>
    </w:p>
    <w:p w:rsidR="00D306CB" w:rsidRPr="00574F89" w:rsidRDefault="00D306CB" w:rsidP="00D306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6CB" w:rsidRPr="00741E90" w:rsidRDefault="00D306CB" w:rsidP="00D306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41E90">
        <w:rPr>
          <w:sz w:val="28"/>
          <w:szCs w:val="28"/>
        </w:rPr>
        <w:t xml:space="preserve">В соответствии с </w:t>
      </w:r>
      <w:hyperlink r:id="rId6" w:history="1">
        <w:r w:rsidRPr="00741E90">
          <w:rPr>
            <w:sz w:val="28"/>
            <w:szCs w:val="28"/>
          </w:rPr>
          <w:t>пунктом 2 статьи 2</w:t>
        </w:r>
      </w:hyperlink>
      <w:r w:rsidRPr="00741E90">
        <w:rPr>
          <w:sz w:val="28"/>
          <w:szCs w:val="28"/>
        </w:rPr>
        <w:t xml:space="preserve"> Федерального закона от 30.03.1999</w:t>
      </w:r>
      <w:r>
        <w:rPr>
          <w:sz w:val="28"/>
          <w:szCs w:val="28"/>
        </w:rPr>
        <w:t xml:space="preserve"> года №</w:t>
      </w:r>
      <w:r w:rsidRPr="00741E90">
        <w:rPr>
          <w:sz w:val="28"/>
          <w:szCs w:val="28"/>
        </w:rPr>
        <w:t xml:space="preserve"> 52-ФЗ "О санитарно-эпидемиологическом благополучии населения",</w:t>
      </w:r>
      <w:r>
        <w:rPr>
          <w:sz w:val="28"/>
          <w:szCs w:val="28"/>
        </w:rPr>
        <w:t xml:space="preserve"> </w:t>
      </w:r>
      <w:r w:rsidRPr="00741E90">
        <w:rPr>
          <w:sz w:val="28"/>
          <w:szCs w:val="28"/>
        </w:rPr>
        <w:t xml:space="preserve">Федеральным </w:t>
      </w:r>
      <w:hyperlink r:id="rId7" w:history="1">
        <w:r w:rsidRPr="00741E90">
          <w:rPr>
            <w:sz w:val="28"/>
            <w:szCs w:val="28"/>
          </w:rPr>
          <w:t>законом</w:t>
        </w:r>
      </w:hyperlink>
      <w:r w:rsidRPr="00741E90">
        <w:rPr>
          <w:sz w:val="28"/>
          <w:szCs w:val="28"/>
        </w:rPr>
        <w:t xml:space="preserve"> от 10.01.2002 </w:t>
      </w:r>
      <w:r>
        <w:rPr>
          <w:sz w:val="28"/>
          <w:szCs w:val="28"/>
        </w:rPr>
        <w:t>года №</w:t>
      </w:r>
      <w:r w:rsidRPr="00741E90">
        <w:rPr>
          <w:sz w:val="28"/>
          <w:szCs w:val="28"/>
        </w:rPr>
        <w:t xml:space="preserve"> 7-ФЗ "Об охране окружающей</w:t>
      </w:r>
      <w:r>
        <w:rPr>
          <w:sz w:val="28"/>
          <w:szCs w:val="28"/>
        </w:rPr>
        <w:t xml:space="preserve"> </w:t>
      </w:r>
      <w:r w:rsidRPr="00741E90">
        <w:rPr>
          <w:sz w:val="28"/>
          <w:szCs w:val="28"/>
        </w:rPr>
        <w:t xml:space="preserve">среды", </w:t>
      </w:r>
      <w:r>
        <w:rPr>
          <w:sz w:val="28"/>
          <w:szCs w:val="28"/>
        </w:rPr>
        <w:t xml:space="preserve">постановления администрации Вознесенского муниципального района Нижегородской  области №52 «О проведении районного смотра-конкурса на звание «Самый благоустроенный населенный пункт Вознесенского района» </w:t>
      </w:r>
      <w:r w:rsidRPr="00741E90">
        <w:rPr>
          <w:sz w:val="28"/>
          <w:szCs w:val="28"/>
        </w:rPr>
        <w:t>в целях обеспечения санитарно-эпидемиологического благополучия</w:t>
      </w:r>
      <w:r>
        <w:rPr>
          <w:sz w:val="28"/>
          <w:szCs w:val="28"/>
        </w:rPr>
        <w:t xml:space="preserve"> </w:t>
      </w:r>
      <w:r w:rsidRPr="00741E90">
        <w:rPr>
          <w:sz w:val="28"/>
          <w:szCs w:val="28"/>
        </w:rPr>
        <w:t xml:space="preserve">населения и улучшения экологической обстановки в </w:t>
      </w:r>
      <w:r>
        <w:rPr>
          <w:sz w:val="28"/>
          <w:szCs w:val="28"/>
        </w:rPr>
        <w:t>Вознесенском муниципальном</w:t>
      </w:r>
      <w:proofErr w:type="gramEnd"/>
      <w:r>
        <w:rPr>
          <w:sz w:val="28"/>
          <w:szCs w:val="28"/>
        </w:rPr>
        <w:t xml:space="preserve">  </w:t>
      </w:r>
      <w:proofErr w:type="gramStart"/>
      <w:r w:rsidRPr="00741E90">
        <w:rPr>
          <w:sz w:val="28"/>
          <w:szCs w:val="28"/>
        </w:rPr>
        <w:t>районе</w:t>
      </w:r>
      <w:proofErr w:type="gramEnd"/>
    </w:p>
    <w:p w:rsidR="00D306CB" w:rsidRPr="00EB4E26" w:rsidRDefault="00D306CB" w:rsidP="00D306CB">
      <w:pPr>
        <w:widowControl w:val="0"/>
        <w:autoSpaceDE w:val="0"/>
        <w:autoSpaceDN w:val="0"/>
        <w:adjustRightInd w:val="0"/>
        <w:jc w:val="center"/>
      </w:pPr>
      <w:r w:rsidRPr="00EB4E26">
        <w:rPr>
          <w:b/>
          <w:sz w:val="28"/>
          <w:szCs w:val="28"/>
        </w:rPr>
        <w:t xml:space="preserve"> </w:t>
      </w:r>
    </w:p>
    <w:p w:rsidR="00D306CB" w:rsidRPr="00741E90" w:rsidRDefault="00D306CB" w:rsidP="00D306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E9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41E90">
        <w:rPr>
          <w:sz w:val="28"/>
          <w:szCs w:val="28"/>
        </w:rPr>
        <w:t xml:space="preserve">Утвердить муниципальную </w:t>
      </w:r>
      <w:hyperlink w:anchor="Par35" w:history="1">
        <w:r w:rsidRPr="00741E90">
          <w:rPr>
            <w:sz w:val="28"/>
            <w:szCs w:val="28"/>
          </w:rPr>
          <w:t>программу</w:t>
        </w:r>
      </w:hyperlink>
      <w:r w:rsidRPr="00741E90">
        <w:rPr>
          <w:sz w:val="28"/>
          <w:szCs w:val="28"/>
        </w:rPr>
        <w:t xml:space="preserve"> «</w:t>
      </w:r>
      <w:r w:rsidR="00BA1EE3">
        <w:rPr>
          <w:sz w:val="28"/>
          <w:szCs w:val="28"/>
        </w:rPr>
        <w:t>Охрана окружающей среды</w:t>
      </w:r>
      <w:r>
        <w:rPr>
          <w:sz w:val="28"/>
          <w:szCs w:val="28"/>
        </w:rPr>
        <w:t xml:space="preserve"> </w:t>
      </w:r>
      <w:r w:rsidRPr="00741E90">
        <w:rPr>
          <w:sz w:val="28"/>
          <w:szCs w:val="28"/>
        </w:rPr>
        <w:t xml:space="preserve"> в </w:t>
      </w:r>
      <w:r>
        <w:rPr>
          <w:sz w:val="28"/>
          <w:szCs w:val="28"/>
        </w:rPr>
        <w:t>Вознесенском муниципальном</w:t>
      </w:r>
      <w:r w:rsidRPr="00741E90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не Нижегородской области на 2021</w:t>
      </w:r>
      <w:r w:rsidRPr="00741E9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41E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741E90">
        <w:rPr>
          <w:sz w:val="28"/>
          <w:szCs w:val="28"/>
        </w:rPr>
        <w:t>г</w:t>
      </w:r>
      <w:r>
        <w:rPr>
          <w:sz w:val="28"/>
          <w:szCs w:val="28"/>
        </w:rPr>
        <w:t>оды</w:t>
      </w:r>
      <w:r w:rsidRPr="00741E9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306CB" w:rsidRPr="00741E90" w:rsidRDefault="00D306CB" w:rsidP="00D306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E9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507EF">
        <w:rPr>
          <w:sz w:val="28"/>
          <w:szCs w:val="28"/>
        </w:rPr>
        <w:t>У</w:t>
      </w:r>
      <w:r>
        <w:rPr>
          <w:sz w:val="28"/>
          <w:szCs w:val="28"/>
        </w:rPr>
        <w:t>правлению</w:t>
      </w:r>
      <w:r w:rsidR="005507EF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 администрации Вознесенском муниципального</w:t>
      </w:r>
      <w:r w:rsidRPr="00741E9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</w:t>
      </w:r>
      <w:r w:rsidRPr="00741E90">
        <w:rPr>
          <w:sz w:val="28"/>
          <w:szCs w:val="28"/>
        </w:rPr>
        <w:t>предусмотреть финансирование мероприятий в рамках</w:t>
      </w:r>
      <w:r>
        <w:rPr>
          <w:sz w:val="28"/>
          <w:szCs w:val="28"/>
        </w:rPr>
        <w:t xml:space="preserve"> </w:t>
      </w:r>
      <w:r w:rsidRPr="00741E90">
        <w:rPr>
          <w:sz w:val="28"/>
          <w:szCs w:val="28"/>
        </w:rPr>
        <w:t>программы.</w:t>
      </w:r>
    </w:p>
    <w:p w:rsidR="00D306CB" w:rsidRPr="00741E90" w:rsidRDefault="00D306CB" w:rsidP="00D306CB">
      <w:pPr>
        <w:tabs>
          <w:tab w:val="left" w:pos="3686"/>
        </w:tabs>
        <w:ind w:firstLine="567"/>
        <w:jc w:val="both"/>
        <w:rPr>
          <w:sz w:val="28"/>
          <w:szCs w:val="28"/>
        </w:rPr>
      </w:pPr>
      <w:r w:rsidRPr="00741E9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741E90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Pr="00741E90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741E90">
        <w:rPr>
          <w:sz w:val="28"/>
          <w:szCs w:val="28"/>
        </w:rPr>
        <w:t xml:space="preserve"> насто</w:t>
      </w:r>
      <w:r>
        <w:rPr>
          <w:sz w:val="28"/>
          <w:szCs w:val="28"/>
        </w:rPr>
        <w:t xml:space="preserve">ящего постановления  возложить на заместителя главы администрации Вознесенского муниципального района  Е.М. </w:t>
      </w:r>
      <w:proofErr w:type="spellStart"/>
      <w:r>
        <w:rPr>
          <w:sz w:val="28"/>
          <w:szCs w:val="28"/>
        </w:rPr>
        <w:t>Красицкого</w:t>
      </w:r>
      <w:proofErr w:type="spellEnd"/>
    </w:p>
    <w:p w:rsidR="00D306CB" w:rsidRDefault="00D306CB" w:rsidP="00D306CB">
      <w:pPr>
        <w:rPr>
          <w:sz w:val="28"/>
          <w:szCs w:val="28"/>
        </w:rPr>
      </w:pPr>
    </w:p>
    <w:p w:rsidR="00D306CB" w:rsidRDefault="00D306CB" w:rsidP="00D306CB">
      <w:pPr>
        <w:rPr>
          <w:sz w:val="28"/>
          <w:szCs w:val="28"/>
        </w:rPr>
      </w:pPr>
    </w:p>
    <w:p w:rsidR="00D306CB" w:rsidRDefault="00D306CB" w:rsidP="00D306CB">
      <w:pPr>
        <w:rPr>
          <w:sz w:val="28"/>
          <w:szCs w:val="28"/>
        </w:rPr>
      </w:pPr>
    </w:p>
    <w:p w:rsidR="00D306CB" w:rsidRDefault="00D306CB" w:rsidP="00D306CB">
      <w:pPr>
        <w:rPr>
          <w:sz w:val="28"/>
          <w:szCs w:val="28"/>
        </w:rPr>
      </w:pPr>
    </w:p>
    <w:p w:rsidR="00D306CB" w:rsidRPr="00EB5D1C" w:rsidRDefault="00D306CB" w:rsidP="00D306CB">
      <w:pPr>
        <w:rPr>
          <w:sz w:val="28"/>
          <w:szCs w:val="28"/>
        </w:rPr>
      </w:pPr>
      <w:r>
        <w:rPr>
          <w:sz w:val="28"/>
          <w:szCs w:val="28"/>
        </w:rPr>
        <w:t>Глава МСУ района                                                                     И.А.</w:t>
      </w:r>
      <w:r w:rsidRPr="00EB5D1C">
        <w:rPr>
          <w:sz w:val="28"/>
          <w:szCs w:val="28"/>
        </w:rPr>
        <w:tab/>
      </w:r>
      <w:r>
        <w:rPr>
          <w:sz w:val="28"/>
          <w:szCs w:val="28"/>
        </w:rPr>
        <w:t>Мартынов</w:t>
      </w:r>
      <w:r w:rsidRPr="00EB5D1C">
        <w:rPr>
          <w:sz w:val="28"/>
          <w:szCs w:val="28"/>
        </w:rPr>
        <w:tab/>
      </w:r>
      <w:r w:rsidRPr="00EB5D1C">
        <w:rPr>
          <w:sz w:val="28"/>
          <w:szCs w:val="28"/>
        </w:rPr>
        <w:tab/>
      </w:r>
      <w:r w:rsidRPr="00EB5D1C">
        <w:rPr>
          <w:sz w:val="28"/>
          <w:szCs w:val="28"/>
        </w:rPr>
        <w:tab/>
      </w:r>
      <w:r w:rsidRPr="00EB5D1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D306CB" w:rsidRPr="00EB5D1C" w:rsidRDefault="00D306CB" w:rsidP="00D306CB">
      <w:pPr>
        <w:rPr>
          <w:sz w:val="28"/>
          <w:szCs w:val="28"/>
        </w:rPr>
      </w:pPr>
    </w:p>
    <w:p w:rsidR="00D306CB" w:rsidRDefault="00D306CB" w:rsidP="00D306CB">
      <w:pPr>
        <w:rPr>
          <w:sz w:val="28"/>
          <w:szCs w:val="28"/>
        </w:rPr>
      </w:pPr>
    </w:p>
    <w:p w:rsidR="00122021" w:rsidRDefault="00872F7C"/>
    <w:p w:rsidR="00872F7C" w:rsidRPr="001D60DF" w:rsidRDefault="00872F7C" w:rsidP="00872F7C">
      <w:pPr>
        <w:widowControl w:val="0"/>
        <w:autoSpaceDE w:val="0"/>
        <w:autoSpaceDN w:val="0"/>
        <w:adjustRightInd w:val="0"/>
        <w:ind w:left="6372" w:firstLine="708"/>
      </w:pPr>
      <w:r w:rsidRPr="001D60DF">
        <w:lastRenderedPageBreak/>
        <w:t>УТВЕРЖДЕНА</w:t>
      </w:r>
    </w:p>
    <w:p w:rsidR="00872F7C" w:rsidRPr="001D60DF" w:rsidRDefault="00872F7C" w:rsidP="00872F7C">
      <w:pPr>
        <w:widowControl w:val="0"/>
        <w:autoSpaceDE w:val="0"/>
        <w:autoSpaceDN w:val="0"/>
        <w:adjustRightInd w:val="0"/>
        <w:ind w:left="5580"/>
        <w:jc w:val="center"/>
      </w:pPr>
      <w:r w:rsidRPr="001D60DF">
        <w:t>постановлением администрации Вознесенского муниципального района Нижегородской области</w:t>
      </w:r>
    </w:p>
    <w:p w:rsidR="00872F7C" w:rsidRPr="001D60DF" w:rsidRDefault="00872F7C" w:rsidP="00872F7C">
      <w:pPr>
        <w:widowControl w:val="0"/>
        <w:autoSpaceDE w:val="0"/>
        <w:autoSpaceDN w:val="0"/>
        <w:adjustRightInd w:val="0"/>
        <w:ind w:left="5580"/>
        <w:jc w:val="center"/>
      </w:pPr>
      <w:r w:rsidRPr="001D60DF">
        <w:t xml:space="preserve">             от </w:t>
      </w:r>
      <w:r>
        <w:t>28.10.2020</w:t>
      </w:r>
      <w:r w:rsidRPr="001D60DF">
        <w:t xml:space="preserve"> г. № </w:t>
      </w:r>
      <w:r>
        <w:t>704</w:t>
      </w:r>
    </w:p>
    <w:p w:rsidR="00872F7C" w:rsidRPr="0021142C" w:rsidRDefault="00872F7C" w:rsidP="00872F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2F7C" w:rsidRPr="00D17E89" w:rsidRDefault="00872F7C" w:rsidP="00872F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Муниципальная программа</w:t>
      </w:r>
    </w:p>
    <w:p w:rsidR="00872F7C" w:rsidRPr="00D17E89" w:rsidRDefault="00872F7C" w:rsidP="00872F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Охрана окружающей среды</w:t>
      </w:r>
      <w:r w:rsidRPr="00D17E8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Вознесенском муниципальном </w:t>
      </w:r>
      <w:r w:rsidRPr="00D17E89">
        <w:rPr>
          <w:b/>
          <w:bCs/>
          <w:sz w:val="28"/>
          <w:szCs w:val="28"/>
        </w:rPr>
        <w:t xml:space="preserve">районе </w:t>
      </w:r>
      <w:r>
        <w:rPr>
          <w:b/>
          <w:bCs/>
          <w:sz w:val="28"/>
          <w:szCs w:val="28"/>
        </w:rPr>
        <w:t>Нижегородской области на 2021-2025</w:t>
      </w:r>
      <w:r w:rsidRPr="00D17E89">
        <w:rPr>
          <w:b/>
          <w:bCs/>
          <w:sz w:val="28"/>
          <w:szCs w:val="28"/>
        </w:rPr>
        <w:t xml:space="preserve"> годы»</w:t>
      </w:r>
    </w:p>
    <w:p w:rsidR="00872F7C" w:rsidRPr="00D17E89" w:rsidRDefault="00872F7C" w:rsidP="00872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F7C" w:rsidRPr="00D17E89" w:rsidRDefault="00872F7C" w:rsidP="00872F7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45"/>
      <w:bookmarkEnd w:id="0"/>
      <w:r w:rsidRPr="00D17E89">
        <w:rPr>
          <w:b/>
          <w:sz w:val="28"/>
          <w:szCs w:val="28"/>
        </w:rPr>
        <w:t xml:space="preserve"> </w:t>
      </w:r>
      <w:smartTag w:uri="urn:schemas-microsoft-com:office:smarttags" w:element="place">
        <w:r w:rsidRPr="00D17E89">
          <w:rPr>
            <w:b/>
            <w:sz w:val="28"/>
            <w:szCs w:val="28"/>
            <w:lang w:val="en-US"/>
          </w:rPr>
          <w:t>I</w:t>
        </w:r>
        <w:r w:rsidRPr="00D17E89">
          <w:rPr>
            <w:b/>
            <w:sz w:val="28"/>
            <w:szCs w:val="28"/>
          </w:rPr>
          <w:t>.</w:t>
        </w:r>
      </w:smartTag>
      <w:r w:rsidRPr="00D17E89">
        <w:rPr>
          <w:b/>
          <w:sz w:val="28"/>
          <w:szCs w:val="28"/>
          <w:lang w:val="en-US"/>
        </w:rPr>
        <w:t xml:space="preserve"> </w:t>
      </w:r>
      <w:r w:rsidRPr="00D17E89">
        <w:rPr>
          <w:b/>
          <w:sz w:val="28"/>
          <w:szCs w:val="28"/>
        </w:rPr>
        <w:t>Паспорт программы</w:t>
      </w:r>
    </w:p>
    <w:p w:rsidR="00872F7C" w:rsidRDefault="00872F7C" w:rsidP="00872F7C">
      <w:pPr>
        <w:widowControl w:val="0"/>
        <w:autoSpaceDE w:val="0"/>
        <w:autoSpaceDN w:val="0"/>
        <w:adjustRightInd w:val="0"/>
        <w:ind w:left="-180"/>
        <w:jc w:val="both"/>
      </w:pPr>
    </w:p>
    <w:tbl>
      <w:tblPr>
        <w:tblpPr w:leftFromText="180" w:rightFromText="180" w:vertAnchor="text" w:tblpX="-351" w:tblpY="1"/>
        <w:tblOverlap w:val="never"/>
        <w:tblW w:w="95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230"/>
      </w:tblGrid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32889">
              <w:t>Муниципальная программа "</w:t>
            </w:r>
            <w:r>
              <w:t>Охрана окружающей среды в Вознесенском</w:t>
            </w:r>
            <w:r w:rsidRPr="00732889">
              <w:t xml:space="preserve"> муниципальном районе Ниж</w:t>
            </w:r>
            <w:r>
              <w:t>егородской области на 2021-2025</w:t>
            </w:r>
            <w:r w:rsidRPr="00732889">
              <w:t>г</w:t>
            </w:r>
            <w:r w:rsidRPr="00732889">
              <w:t>о</w:t>
            </w:r>
            <w:r w:rsidRPr="00732889">
              <w:t>ды" (далее – Программа)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Основание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для разработки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- Федеральный </w:t>
            </w:r>
            <w:hyperlink r:id="rId8" w:history="1">
              <w:r w:rsidRPr="007448F6">
                <w:rPr>
                  <w:sz w:val="26"/>
                  <w:szCs w:val="26"/>
                </w:rPr>
                <w:t>закон</w:t>
              </w:r>
            </w:hyperlink>
            <w:r w:rsidRPr="007448F6">
              <w:rPr>
                <w:sz w:val="26"/>
                <w:szCs w:val="26"/>
              </w:rPr>
              <w:t xml:space="preserve"> от 30.03.1999 N 52-ФЗ "О санитарно-эпидемиологическом благополучии населения";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- </w:t>
            </w:r>
            <w:hyperlink r:id="rId9" w:history="1">
              <w:r w:rsidRPr="007448F6">
                <w:rPr>
                  <w:sz w:val="26"/>
                  <w:szCs w:val="26"/>
                </w:rPr>
                <w:t>Закон</w:t>
              </w:r>
            </w:hyperlink>
            <w:r w:rsidRPr="007448F6">
              <w:rPr>
                <w:sz w:val="26"/>
                <w:szCs w:val="26"/>
              </w:rPr>
              <w:t xml:space="preserve"> РФ "Об охране окружающей среды" от 10.01.2002 N 7-ФЗ.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t>Администрация Вознесенского</w:t>
            </w:r>
            <w:r w:rsidRPr="00732889">
              <w:t xml:space="preserve"> муниципального  района Нижегородской о</w:t>
            </w:r>
            <w:r w:rsidRPr="00732889">
              <w:t>б</w:t>
            </w:r>
            <w:r w:rsidRPr="00732889">
              <w:t>ласти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Разработчик </w:t>
            </w:r>
            <w:r>
              <w:rPr>
                <w:sz w:val="26"/>
                <w:szCs w:val="26"/>
              </w:rPr>
              <w:t xml:space="preserve">и координатор </w:t>
            </w:r>
            <w:r w:rsidRPr="007448F6">
              <w:rPr>
                <w:sz w:val="26"/>
                <w:szCs w:val="26"/>
              </w:rPr>
              <w:t>Программы</w:t>
            </w:r>
          </w:p>
        </w:tc>
        <w:tc>
          <w:tcPr>
            <w:tcW w:w="7230" w:type="dxa"/>
          </w:tcPr>
          <w:p w:rsidR="00872F7C" w:rsidRPr="004E222B" w:rsidRDefault="00872F7C" w:rsidP="00872F7C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 архитектуры строительства, ЖКХ </w:t>
            </w:r>
            <w:r w:rsidRPr="00732889">
              <w:t>и эколог</w:t>
            </w:r>
            <w:r>
              <w:t xml:space="preserve">ии администрации  Вознесенского </w:t>
            </w:r>
            <w:r w:rsidRPr="00732889">
              <w:t>муниципального  района Нижегородской о</w:t>
            </w:r>
            <w:r w:rsidRPr="00732889">
              <w:t>б</w:t>
            </w:r>
            <w:r w:rsidRPr="00732889">
              <w:t>ласти</w:t>
            </w:r>
            <w:r>
              <w:t>; (по согласованию)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Исполнители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t xml:space="preserve">Администрация  Вознесенского </w:t>
            </w:r>
            <w:r w:rsidRPr="00732889">
              <w:t>муниципального  района Нижегородской области;  ОМСУ п</w:t>
            </w:r>
            <w:r w:rsidRPr="00732889">
              <w:t>о</w:t>
            </w:r>
            <w:r w:rsidRPr="00732889">
              <w:t>селений</w:t>
            </w:r>
            <w:r>
              <w:t xml:space="preserve"> (по согласованию)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Обеспечение экологической безопасности на территории </w:t>
            </w:r>
            <w:r>
              <w:rPr>
                <w:sz w:val="26"/>
                <w:szCs w:val="26"/>
              </w:rPr>
              <w:t xml:space="preserve">Вознесенского муниципального района Нижегородской области, </w:t>
            </w:r>
            <w:r w:rsidRPr="007448F6">
              <w:rPr>
                <w:sz w:val="26"/>
                <w:szCs w:val="26"/>
              </w:rPr>
              <w:t>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      </w:r>
          </w:p>
          <w:p w:rsidR="00872F7C" w:rsidRP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улучшение состояния природных систем, поддержание их целостности и жизнеобеспечивающих функций для устойчивого развития</w:t>
            </w:r>
            <w:r>
              <w:rPr>
                <w:sz w:val="26"/>
                <w:szCs w:val="26"/>
              </w:rPr>
              <w:t xml:space="preserve"> Вознесенского муниципального района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448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Нижегородской области</w:t>
            </w:r>
            <w:r w:rsidRPr="007448F6">
              <w:rPr>
                <w:sz w:val="26"/>
                <w:szCs w:val="26"/>
              </w:rPr>
              <w:t>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- повышение </w:t>
            </w:r>
            <w:proofErr w:type="gramStart"/>
            <w:r w:rsidRPr="007448F6">
              <w:rPr>
                <w:sz w:val="26"/>
                <w:szCs w:val="26"/>
              </w:rPr>
              <w:t xml:space="preserve">качества жизни населения </w:t>
            </w:r>
            <w:r>
              <w:rPr>
                <w:sz w:val="26"/>
                <w:szCs w:val="26"/>
              </w:rPr>
              <w:t xml:space="preserve">Вознесенского муниципального </w:t>
            </w:r>
            <w:r w:rsidRPr="007448F6">
              <w:rPr>
                <w:sz w:val="26"/>
                <w:szCs w:val="26"/>
              </w:rPr>
              <w:t>района</w:t>
            </w:r>
            <w:r>
              <w:rPr>
                <w:sz w:val="26"/>
                <w:szCs w:val="26"/>
              </w:rPr>
              <w:t xml:space="preserve"> Нижегородской области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сокращение объема загрязняющих веществ, выбрасываемых в окружающую среду;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осуществление мер по сохранению и восстановлению экосистем;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lastRenderedPageBreak/>
              <w:t>- 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оздоровление экологической обстановки на водных объектах;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lastRenderedPageBreak/>
              <w:t>Структура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Раздел I. Паспорт программы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w:anchor="Par100" w:history="1">
              <w:r w:rsidRPr="007448F6">
                <w:rPr>
                  <w:sz w:val="26"/>
                  <w:szCs w:val="26"/>
                </w:rPr>
                <w:t>Раздел II</w:t>
              </w:r>
            </w:hyperlink>
            <w:r w:rsidRPr="007448F6">
              <w:rPr>
                <w:sz w:val="26"/>
                <w:szCs w:val="26"/>
              </w:rPr>
              <w:t>. Содержание проблемы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w:anchor="Par145" w:history="1">
              <w:r w:rsidRPr="007448F6">
                <w:rPr>
                  <w:sz w:val="26"/>
                  <w:szCs w:val="26"/>
                </w:rPr>
                <w:t>Раздел III</w:t>
              </w:r>
            </w:hyperlink>
            <w:r w:rsidRPr="007448F6">
              <w:rPr>
                <w:sz w:val="26"/>
                <w:szCs w:val="26"/>
              </w:rPr>
              <w:t>. Основные цели и задачи Программы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w:anchor="Par154" w:history="1">
              <w:r w:rsidRPr="007448F6">
                <w:rPr>
                  <w:sz w:val="26"/>
                  <w:szCs w:val="26"/>
                </w:rPr>
                <w:t>Раздел IV</w:t>
              </w:r>
            </w:hyperlink>
            <w:r w:rsidRPr="007448F6">
              <w:rPr>
                <w:sz w:val="26"/>
                <w:szCs w:val="26"/>
              </w:rPr>
              <w:t>. Ресурсное обеспечение Программы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w:anchor="Par193" w:history="1">
              <w:r w:rsidRPr="007448F6">
                <w:rPr>
                  <w:sz w:val="26"/>
                  <w:szCs w:val="26"/>
                </w:rPr>
                <w:t>Раздел V</w:t>
              </w:r>
            </w:hyperlink>
            <w:r w:rsidRPr="007448F6">
              <w:rPr>
                <w:sz w:val="26"/>
                <w:szCs w:val="26"/>
              </w:rPr>
              <w:t>. Механизм реализации Программы и ее финансовое обеспечение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w:anchor="Par272" w:history="1">
              <w:r w:rsidRPr="007448F6">
                <w:rPr>
                  <w:sz w:val="26"/>
                  <w:szCs w:val="26"/>
                </w:rPr>
                <w:t>Раздел VI</w:t>
              </w:r>
            </w:hyperlink>
            <w:r w:rsidRPr="007448F6">
              <w:rPr>
                <w:sz w:val="26"/>
                <w:szCs w:val="26"/>
              </w:rPr>
              <w:t xml:space="preserve">. </w:t>
            </w:r>
            <w:hyperlink w:anchor="Par289" w:history="1">
              <w:r w:rsidRPr="007448F6">
                <w:rPr>
                  <w:sz w:val="26"/>
                  <w:szCs w:val="26"/>
                </w:rPr>
                <w:t>Перечень</w:t>
              </w:r>
            </w:hyperlink>
            <w:r w:rsidRPr="007448F6">
              <w:rPr>
                <w:sz w:val="26"/>
                <w:szCs w:val="26"/>
              </w:rPr>
              <w:t xml:space="preserve"> основных мероприятий по реализации программы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w:anchor="Par205" w:history="1">
              <w:r w:rsidRPr="007448F6">
                <w:rPr>
                  <w:sz w:val="26"/>
                  <w:szCs w:val="26"/>
                </w:rPr>
                <w:t xml:space="preserve">Раздел </w:t>
              </w:r>
            </w:hyperlink>
            <w:r w:rsidRPr="007448F6">
              <w:rPr>
                <w:sz w:val="26"/>
                <w:szCs w:val="26"/>
                <w:lang w:val="en-US"/>
              </w:rPr>
              <w:t>VII</w:t>
            </w:r>
            <w:r w:rsidRPr="007448F6">
              <w:rPr>
                <w:sz w:val="26"/>
                <w:szCs w:val="26"/>
              </w:rPr>
              <w:t>. Ожидаемые результаты от реализации Программы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Исполнители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- Отдел </w:t>
            </w:r>
            <w:r>
              <w:rPr>
                <w:sz w:val="26"/>
                <w:szCs w:val="26"/>
              </w:rPr>
              <w:t xml:space="preserve">  архитектуры, строительства, ЖКХ и экологии </w:t>
            </w:r>
            <w:r w:rsidRPr="007448F6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Вознесенского муниципального </w:t>
            </w:r>
            <w:r w:rsidRPr="007448F6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Нижегородской области</w:t>
            </w:r>
            <w:r w:rsidRPr="007448F6">
              <w:rPr>
                <w:sz w:val="26"/>
                <w:szCs w:val="26"/>
              </w:rPr>
              <w:t>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- образовательные учреждения </w:t>
            </w:r>
            <w:r>
              <w:rPr>
                <w:sz w:val="26"/>
                <w:szCs w:val="26"/>
              </w:rPr>
              <w:t>Вознесенского муниципального</w:t>
            </w:r>
            <w:r w:rsidRPr="007448F6">
              <w:rPr>
                <w:sz w:val="26"/>
                <w:szCs w:val="26"/>
              </w:rPr>
              <w:t xml:space="preserve"> района; </w:t>
            </w:r>
          </w:p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администрации муниципальных образований.</w:t>
            </w:r>
            <w:r>
              <w:rPr>
                <w:sz w:val="26"/>
                <w:szCs w:val="26"/>
              </w:rPr>
              <w:t xml:space="preserve"> Входящих в состав района (по согласованию)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улучшение экологической обстановки на территории</w:t>
            </w:r>
            <w:r>
              <w:rPr>
                <w:sz w:val="26"/>
                <w:szCs w:val="26"/>
              </w:rPr>
              <w:t xml:space="preserve"> Вознесенского</w:t>
            </w:r>
            <w:r w:rsidRPr="007448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муниципального </w:t>
            </w:r>
            <w:r w:rsidRPr="007448F6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Нижегородской области</w:t>
            </w:r>
            <w:r w:rsidRPr="007448F6">
              <w:rPr>
                <w:sz w:val="26"/>
                <w:szCs w:val="26"/>
              </w:rPr>
              <w:t>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снижение объема сбросов загрязненных сточных вод в водные объекты;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снижение рисков антропогенного воздействия на окружающую среду;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улучшение качества окружающей среды;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формирование экологического сознания и повышение уровня экологической культуры населения области;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- уменьшение количества несанкционированных свалок и объектов размещения отходов;</w:t>
            </w:r>
          </w:p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 xml:space="preserve">- увеличение </w:t>
            </w:r>
            <w:proofErr w:type="gramStart"/>
            <w:r w:rsidRPr="007448F6">
              <w:rPr>
                <w:sz w:val="26"/>
                <w:szCs w:val="26"/>
              </w:rPr>
              <w:t>объема информации системы учета субъектов хозяйственной</w:t>
            </w:r>
            <w:proofErr w:type="gramEnd"/>
            <w:r w:rsidRPr="007448F6">
              <w:rPr>
                <w:sz w:val="26"/>
                <w:szCs w:val="26"/>
              </w:rPr>
              <w:t xml:space="preserve"> и иной деятельности, оказывающих негативное воздействие на окружающую среду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Механизм реализации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Вознесенского муниципального </w:t>
            </w:r>
            <w:r w:rsidRPr="007448F6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Нижегородской области </w:t>
            </w:r>
            <w:r w:rsidRPr="007448F6">
              <w:rPr>
                <w:sz w:val="26"/>
                <w:szCs w:val="26"/>
              </w:rPr>
              <w:t xml:space="preserve"> отвечает за реализацию Программы, обеспечивает эффективное использование средств местного бюджета, обеспечивает координацию деятельности непосредственных исполнителей мероприятий Программы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Обьемы</w:t>
            </w:r>
            <w:proofErr w:type="spellEnd"/>
            <w:r>
              <w:rPr>
                <w:sz w:val="26"/>
                <w:szCs w:val="26"/>
              </w:rPr>
              <w:t xml:space="preserve"> и источники финансирования программы в </w:t>
            </w:r>
            <w:proofErr w:type="spellStart"/>
            <w:r>
              <w:rPr>
                <w:sz w:val="26"/>
                <w:szCs w:val="26"/>
              </w:rPr>
              <w:lastRenderedPageBreak/>
              <w:t>тыс</w:t>
            </w:r>
            <w:proofErr w:type="gramStart"/>
            <w:r>
              <w:rPr>
                <w:sz w:val="26"/>
                <w:szCs w:val="26"/>
              </w:rPr>
              <w:t>,р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,</w:t>
            </w:r>
          </w:p>
        </w:tc>
        <w:tc>
          <w:tcPr>
            <w:tcW w:w="7230" w:type="dxa"/>
          </w:tcPr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Общий </w:t>
            </w:r>
            <w:proofErr w:type="spellStart"/>
            <w:r>
              <w:rPr>
                <w:sz w:val="26"/>
                <w:szCs w:val="26"/>
              </w:rPr>
              <w:t>оббьем</w:t>
            </w:r>
            <w:proofErr w:type="spellEnd"/>
            <w:r>
              <w:rPr>
                <w:sz w:val="26"/>
                <w:szCs w:val="26"/>
              </w:rPr>
              <w:t xml:space="preserve"> финансирования составляет- 7476,1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,р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 по годам:</w:t>
            </w:r>
          </w:p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-2021 – 2093,5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-2022 - </w:t>
            </w:r>
            <w:r w:rsidRPr="00FD216A">
              <w:t>1939,7</w:t>
            </w:r>
            <w:r>
              <w:t xml:space="preserve"> </w:t>
            </w:r>
            <w:proofErr w:type="spellStart"/>
            <w:r w:rsidRPr="00FD216A"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-2023 - 1422,9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-2024 – 1010,0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72F7C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-2025 - 1010,0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7448F6">
              <w:rPr>
                <w:sz w:val="26"/>
                <w:szCs w:val="26"/>
              </w:rPr>
              <w:lastRenderedPageBreak/>
              <w:t>Контроль за</w:t>
            </w:r>
            <w:proofErr w:type="gramEnd"/>
            <w:r w:rsidRPr="007448F6">
              <w:rPr>
                <w:sz w:val="26"/>
                <w:szCs w:val="26"/>
              </w:rPr>
              <w:t xml:space="preserve"> исполнением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7448F6">
              <w:rPr>
                <w:sz w:val="26"/>
                <w:szCs w:val="26"/>
              </w:rPr>
              <w:t>Контроль за</w:t>
            </w:r>
            <w:proofErr w:type="gramEnd"/>
            <w:r w:rsidRPr="007448F6">
              <w:rPr>
                <w:sz w:val="26"/>
                <w:szCs w:val="26"/>
              </w:rPr>
              <w:t xml:space="preserve"> ходом реализации Программы осуществляет администрация </w:t>
            </w:r>
            <w:r>
              <w:rPr>
                <w:sz w:val="26"/>
                <w:szCs w:val="26"/>
              </w:rPr>
              <w:t xml:space="preserve">Вознесенского муниципального </w:t>
            </w:r>
            <w:r w:rsidRPr="007448F6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Нижегородской области</w:t>
            </w:r>
            <w:r w:rsidRPr="007448F6">
              <w:rPr>
                <w:sz w:val="26"/>
                <w:szCs w:val="26"/>
              </w:rPr>
              <w:t>. Формой контроля служит ежегодный отчет о ходе реализации Программы</w:t>
            </w:r>
          </w:p>
        </w:tc>
      </w:tr>
      <w:tr w:rsidR="00872F7C" w:rsidRPr="007448F6" w:rsidTr="00872F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1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48F6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230" w:type="dxa"/>
          </w:tcPr>
          <w:p w:rsidR="00872F7C" w:rsidRPr="007448F6" w:rsidRDefault="00872F7C" w:rsidP="00872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2021-2025 </w:t>
            </w:r>
            <w:r w:rsidRPr="007448F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оды</w:t>
            </w:r>
            <w:r w:rsidRPr="007448F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7448F6">
              <w:rPr>
                <w:sz w:val="26"/>
                <w:szCs w:val="26"/>
              </w:rPr>
              <w:t>с условием уточнения годовых объемов</w:t>
            </w:r>
            <w:r>
              <w:rPr>
                <w:sz w:val="26"/>
                <w:szCs w:val="26"/>
              </w:rPr>
              <w:t xml:space="preserve"> </w:t>
            </w:r>
            <w:r w:rsidRPr="007448F6">
              <w:rPr>
                <w:sz w:val="26"/>
                <w:szCs w:val="26"/>
              </w:rPr>
              <w:t>финансирования</w:t>
            </w:r>
          </w:p>
        </w:tc>
      </w:tr>
    </w:tbl>
    <w:p w:rsidR="00872F7C" w:rsidRDefault="00872F7C" w:rsidP="00872F7C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100"/>
      <w:bookmarkEnd w:id="1"/>
    </w:p>
    <w:p w:rsidR="00872F7C" w:rsidRPr="002D7F82" w:rsidRDefault="00872F7C" w:rsidP="00872F7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t xml:space="preserve">                                                   </w:t>
      </w:r>
      <w:r w:rsidRPr="002D7F82">
        <w:rPr>
          <w:b/>
          <w:sz w:val="28"/>
          <w:szCs w:val="28"/>
          <w:lang w:val="en-US"/>
        </w:rPr>
        <w:t>II</w:t>
      </w:r>
      <w:r w:rsidRPr="002D7F82">
        <w:rPr>
          <w:b/>
          <w:sz w:val="28"/>
          <w:szCs w:val="28"/>
        </w:rPr>
        <w:t>. Содержание проблемы</w:t>
      </w:r>
    </w:p>
    <w:p w:rsidR="00872F7C" w:rsidRDefault="00872F7C" w:rsidP="00872F7C">
      <w:pPr>
        <w:widowControl w:val="0"/>
        <w:autoSpaceDE w:val="0"/>
        <w:autoSpaceDN w:val="0"/>
        <w:adjustRightInd w:val="0"/>
        <w:jc w:val="center"/>
        <w:outlineLvl w:val="1"/>
      </w:pP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Экологические проблемы </w:t>
      </w:r>
      <w:r>
        <w:rPr>
          <w:sz w:val="28"/>
          <w:szCs w:val="28"/>
        </w:rPr>
        <w:t xml:space="preserve">Вознесенского муниципального </w:t>
      </w:r>
      <w:r w:rsidRPr="002D7F8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Нижегоро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области это</w:t>
      </w:r>
      <w:r w:rsidRPr="002D7F82">
        <w:rPr>
          <w:sz w:val="28"/>
          <w:szCs w:val="28"/>
        </w:rPr>
        <w:t xml:space="preserve"> увеличение уровня загрязнения атмосферного воздуха, вызванное ежегодным увеличением к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личества единиц транспорта, нерешенные проблемы утилизации отходов произво</w:t>
      </w:r>
      <w:r w:rsidRPr="002D7F82">
        <w:rPr>
          <w:sz w:val="28"/>
          <w:szCs w:val="28"/>
        </w:rPr>
        <w:t>д</w:t>
      </w:r>
      <w:r w:rsidRPr="002D7F82">
        <w:rPr>
          <w:sz w:val="28"/>
          <w:szCs w:val="28"/>
        </w:rPr>
        <w:t>ства и потребления, загрязнение водных объектов неочищенными и недостаточно очищенн</w:t>
      </w:r>
      <w:r>
        <w:rPr>
          <w:sz w:val="28"/>
          <w:szCs w:val="28"/>
        </w:rPr>
        <w:t>ыми сточными водами,  оформление и постановка на баланс бесхозяйных ГТС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ключевых направлений развития </w:t>
      </w:r>
      <w:r>
        <w:rPr>
          <w:sz w:val="28"/>
          <w:szCs w:val="28"/>
        </w:rPr>
        <w:t>Вознесенского муниципального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Нижегородской </w:t>
      </w:r>
      <w:r w:rsidRPr="002D7F82">
        <w:rPr>
          <w:sz w:val="28"/>
          <w:szCs w:val="28"/>
        </w:rPr>
        <w:t xml:space="preserve"> области является повышение уровня и качества жизни насел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ния. Высокое качество жизни и здоровья населения, а также устойчивое экономич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ское развитие района могут быть обеспечены только при условии сохранения пр</w:t>
      </w:r>
      <w:r w:rsidRPr="002D7F82">
        <w:rPr>
          <w:sz w:val="28"/>
          <w:szCs w:val="28"/>
        </w:rPr>
        <w:t>и</w:t>
      </w:r>
      <w:r w:rsidRPr="002D7F82">
        <w:rPr>
          <w:sz w:val="28"/>
          <w:szCs w:val="28"/>
        </w:rPr>
        <w:t>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сурсов.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Однако перспективное решение проблем экологии и природопользования на территории района требует обеспечения непрерывного и комплексного подхода с использованием программного метода, что обусловило необходимость разработки муниципальной программы "</w:t>
      </w:r>
      <w:r>
        <w:rPr>
          <w:sz w:val="28"/>
          <w:szCs w:val="28"/>
        </w:rPr>
        <w:t>Охрана окружающей среды</w:t>
      </w:r>
      <w:r w:rsidRPr="002D7F8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Вознесенском  муниципальном </w:t>
      </w:r>
      <w:r w:rsidRPr="002D7F82">
        <w:rPr>
          <w:sz w:val="28"/>
          <w:szCs w:val="28"/>
        </w:rPr>
        <w:t>районе Ни</w:t>
      </w:r>
      <w:r>
        <w:rPr>
          <w:sz w:val="28"/>
          <w:szCs w:val="28"/>
        </w:rPr>
        <w:t xml:space="preserve">жегородской области на 2021-2025 </w:t>
      </w:r>
      <w:r w:rsidRPr="002D7F82">
        <w:rPr>
          <w:sz w:val="28"/>
          <w:szCs w:val="28"/>
        </w:rPr>
        <w:t>г</w:t>
      </w:r>
      <w:r>
        <w:rPr>
          <w:sz w:val="28"/>
          <w:szCs w:val="28"/>
        </w:rPr>
        <w:t>оды</w:t>
      </w:r>
      <w:r w:rsidRPr="002D7F82">
        <w:rPr>
          <w:sz w:val="28"/>
          <w:szCs w:val="28"/>
        </w:rPr>
        <w:t xml:space="preserve">" (далее </w:t>
      </w:r>
      <w:r>
        <w:rPr>
          <w:sz w:val="28"/>
          <w:szCs w:val="28"/>
        </w:rPr>
        <w:t>–</w:t>
      </w:r>
      <w:r w:rsidRPr="002D7F82">
        <w:rPr>
          <w:sz w:val="28"/>
          <w:szCs w:val="28"/>
        </w:rPr>
        <w:t xml:space="preserve"> Программа).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D7F82">
        <w:rPr>
          <w:sz w:val="28"/>
          <w:szCs w:val="28"/>
        </w:rPr>
        <w:t>Программа содержит комплекс мероприятий, направленных на решение пр</w:t>
      </w:r>
      <w:r w:rsidRPr="002D7F82">
        <w:rPr>
          <w:sz w:val="28"/>
          <w:szCs w:val="28"/>
        </w:rPr>
        <w:t>и</w:t>
      </w:r>
      <w:r w:rsidRPr="002D7F82">
        <w:rPr>
          <w:sz w:val="28"/>
          <w:szCs w:val="28"/>
        </w:rPr>
        <w:t>оритетных задач в сфере охраны окружающей среды и обеспечения рационального п</w:t>
      </w:r>
      <w:r>
        <w:rPr>
          <w:sz w:val="28"/>
          <w:szCs w:val="28"/>
        </w:rPr>
        <w:t xml:space="preserve">риродопользования на территории Вознесенского муниципального </w:t>
      </w:r>
      <w:r w:rsidRPr="002D7F82">
        <w:rPr>
          <w:sz w:val="28"/>
          <w:szCs w:val="28"/>
        </w:rPr>
        <w:t xml:space="preserve"> района</w:t>
      </w:r>
      <w:r w:rsidRPr="00925744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осущ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 xml:space="preserve">ствление которых будет способствовать обеспечению экологической безопасности, защите территорий и населения </w:t>
      </w:r>
      <w:r>
        <w:rPr>
          <w:sz w:val="28"/>
          <w:szCs w:val="28"/>
        </w:rPr>
        <w:t xml:space="preserve">Вознесенском муниципальном </w:t>
      </w:r>
      <w:r w:rsidRPr="002D7F8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Нижегоро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области</w:t>
      </w:r>
      <w:r w:rsidRPr="002D7F82">
        <w:rPr>
          <w:sz w:val="28"/>
          <w:szCs w:val="28"/>
        </w:rPr>
        <w:t xml:space="preserve"> от негативного воздействия, обеспечению безопасности гидротехнических сооружений, расположенных на территории </w:t>
      </w:r>
      <w:r>
        <w:rPr>
          <w:sz w:val="28"/>
          <w:szCs w:val="28"/>
        </w:rPr>
        <w:t xml:space="preserve">Вознесенского муниципального района </w:t>
      </w:r>
      <w:r w:rsidRPr="002D7F82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оздоровлению экологической обстановки на</w:t>
      </w:r>
      <w:proofErr w:type="gramEnd"/>
      <w:r w:rsidRPr="002D7F82">
        <w:rPr>
          <w:sz w:val="28"/>
          <w:szCs w:val="28"/>
        </w:rPr>
        <w:t xml:space="preserve"> водных </w:t>
      </w:r>
      <w:proofErr w:type="gramStart"/>
      <w:r w:rsidRPr="002D7F82">
        <w:rPr>
          <w:sz w:val="28"/>
          <w:szCs w:val="28"/>
        </w:rPr>
        <w:t>объектах</w:t>
      </w:r>
      <w:proofErr w:type="gramEnd"/>
      <w:r w:rsidRPr="002D7F82">
        <w:rPr>
          <w:sz w:val="28"/>
          <w:szCs w:val="28"/>
        </w:rPr>
        <w:t>. Выбор м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роприятий Программы основан на анализе экологической ситуации в</w:t>
      </w:r>
      <w:r>
        <w:rPr>
          <w:sz w:val="28"/>
          <w:szCs w:val="28"/>
        </w:rPr>
        <w:t xml:space="preserve"> Вознесенском муниципальном </w:t>
      </w:r>
      <w:r w:rsidRPr="002D7F82">
        <w:rPr>
          <w:sz w:val="28"/>
          <w:szCs w:val="28"/>
        </w:rPr>
        <w:t>район</w:t>
      </w:r>
      <w:r>
        <w:rPr>
          <w:sz w:val="28"/>
          <w:szCs w:val="28"/>
        </w:rPr>
        <w:t>е</w:t>
      </w:r>
      <w:r w:rsidRPr="00925744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выявившем наиболее острые пр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блемы.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lastRenderedPageBreak/>
        <w:t>Федеральный закон от 10.01.2002 N 7-ФЗ "Об охране окружающей среды" о</w:t>
      </w:r>
      <w:r w:rsidRPr="002D7F82">
        <w:rPr>
          <w:sz w:val="28"/>
          <w:szCs w:val="28"/>
        </w:rPr>
        <w:t>п</w:t>
      </w:r>
      <w:r w:rsidRPr="002D7F82">
        <w:rPr>
          <w:sz w:val="28"/>
          <w:szCs w:val="28"/>
        </w:rPr>
        <w:t>ределяет экологическую безопасность как состояние защищенности природной ср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генного характера и их последствий.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Обеспечение экологической безопасности на территории района является о</w:t>
      </w:r>
      <w:r w:rsidRPr="002D7F82">
        <w:rPr>
          <w:sz w:val="28"/>
          <w:szCs w:val="28"/>
        </w:rPr>
        <w:t>д</w:t>
      </w:r>
      <w:r w:rsidRPr="002D7F82">
        <w:rPr>
          <w:sz w:val="28"/>
          <w:szCs w:val="28"/>
        </w:rPr>
        <w:t>ним из важных факторов реализации конституционного права граждан на благ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приятную окружающую среду, а также необходимым условием улучшения качества жизни и здоровья населения.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Одной из экологических проблем в </w:t>
      </w:r>
      <w:r>
        <w:rPr>
          <w:sz w:val="28"/>
          <w:szCs w:val="28"/>
        </w:rPr>
        <w:t>Вознесенском муниципальном</w:t>
      </w:r>
      <w:r w:rsidRPr="002D7F82">
        <w:rPr>
          <w:sz w:val="28"/>
          <w:szCs w:val="28"/>
        </w:rPr>
        <w:t xml:space="preserve"> районе</w:t>
      </w:r>
      <w:r w:rsidRPr="0092574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жегородской области</w:t>
      </w:r>
      <w:r w:rsidRPr="002D7F82">
        <w:rPr>
          <w:sz w:val="28"/>
          <w:szCs w:val="28"/>
        </w:rPr>
        <w:t>, от решения которой зависит состояние здоровья населения, является загрязнение атмосферного во</w:t>
      </w:r>
      <w:r w:rsidRPr="002D7F82">
        <w:rPr>
          <w:sz w:val="28"/>
          <w:szCs w:val="28"/>
        </w:rPr>
        <w:t>з</w:t>
      </w:r>
      <w:r w:rsidRPr="002D7F82">
        <w:rPr>
          <w:sz w:val="28"/>
          <w:szCs w:val="28"/>
        </w:rPr>
        <w:t>духа.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Интенсивно увеличивается количество загрязняющих веществ, поступающих в атмосферный воздух от автомобильного транспорта, что связано с увеличением к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личества автотранспорта у населения района и большим количеством гостей на а</w:t>
      </w:r>
      <w:r w:rsidRPr="002D7F82">
        <w:rPr>
          <w:sz w:val="28"/>
          <w:szCs w:val="28"/>
        </w:rPr>
        <w:t>в</w:t>
      </w:r>
      <w:r w:rsidRPr="002D7F82">
        <w:rPr>
          <w:sz w:val="28"/>
          <w:szCs w:val="28"/>
        </w:rPr>
        <w:t>тотранспорте. Частичным решением этой проблемы будет перевод автотранспорта пассажирского предприятия и предприятий жилищно-коммунального комплекса района на газовое топливо.</w:t>
      </w:r>
    </w:p>
    <w:p w:rsidR="00872F7C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Источниками образования ТБО в </w:t>
      </w:r>
      <w:r>
        <w:rPr>
          <w:sz w:val="28"/>
          <w:szCs w:val="28"/>
        </w:rPr>
        <w:t xml:space="preserve"> Вознесенском муниципальном </w:t>
      </w:r>
      <w:r w:rsidRPr="002D7F82">
        <w:rPr>
          <w:sz w:val="28"/>
          <w:szCs w:val="28"/>
        </w:rPr>
        <w:t xml:space="preserve"> районе</w:t>
      </w:r>
      <w:r w:rsidRPr="00925744">
        <w:rPr>
          <w:sz w:val="28"/>
          <w:szCs w:val="28"/>
        </w:rPr>
        <w:t xml:space="preserve"> </w:t>
      </w:r>
      <w:r>
        <w:rPr>
          <w:sz w:val="28"/>
          <w:szCs w:val="28"/>
        </w:rPr>
        <w:t>Ниж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городской области </w:t>
      </w:r>
      <w:r w:rsidRPr="002D7F82">
        <w:rPr>
          <w:sz w:val="28"/>
          <w:szCs w:val="28"/>
        </w:rPr>
        <w:t xml:space="preserve"> являются население района, учреждения и предприятия, осуществляющие свою деятельность на терр</w:t>
      </w:r>
      <w:r w:rsidRPr="002D7F82">
        <w:rPr>
          <w:sz w:val="28"/>
          <w:szCs w:val="28"/>
        </w:rPr>
        <w:t>и</w:t>
      </w:r>
      <w:r w:rsidRPr="002D7F82">
        <w:rPr>
          <w:sz w:val="28"/>
          <w:szCs w:val="28"/>
        </w:rPr>
        <w:t>тории района, субъекты малого бизнеса.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улучшения экологического и санитарного благополучия в районе необх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димо создать пункт по приему отходов производства: люминесцентных ламп, акк</w:t>
      </w:r>
      <w:r w:rsidRPr="002D7F82">
        <w:rPr>
          <w:sz w:val="28"/>
          <w:szCs w:val="28"/>
        </w:rPr>
        <w:t>у</w:t>
      </w:r>
      <w:r w:rsidRPr="002D7F82">
        <w:rPr>
          <w:sz w:val="28"/>
          <w:szCs w:val="28"/>
        </w:rPr>
        <w:t>муляторных батарей, автомобильных шин, пластмасс.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вания и охраны окружающей среды на среднесрочную перспективу. Принятие н</w:t>
      </w:r>
      <w:r w:rsidRPr="002D7F82"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стоящей Программы на 2021-2025 </w:t>
      </w:r>
      <w:r w:rsidRPr="002D7F82">
        <w:rPr>
          <w:sz w:val="28"/>
          <w:szCs w:val="28"/>
        </w:rPr>
        <w:t>годы позволит</w:t>
      </w:r>
      <w:r>
        <w:rPr>
          <w:sz w:val="28"/>
          <w:szCs w:val="28"/>
        </w:rPr>
        <w:t xml:space="preserve"> </w:t>
      </w:r>
      <w:r w:rsidRPr="002D7F82">
        <w:rPr>
          <w:sz w:val="28"/>
          <w:szCs w:val="28"/>
        </w:rPr>
        <w:t>приступить к решению приор</w:t>
      </w:r>
      <w:r w:rsidRPr="002D7F82">
        <w:rPr>
          <w:sz w:val="28"/>
          <w:szCs w:val="28"/>
        </w:rPr>
        <w:t>и</w:t>
      </w:r>
      <w:r w:rsidRPr="002D7F82">
        <w:rPr>
          <w:sz w:val="28"/>
          <w:szCs w:val="28"/>
        </w:rPr>
        <w:t>тетных задач в области охраны окружающей среды района, осуществление которых направлено на обеспечение состояния благоприятной окружающей среды, устойч</w:t>
      </w:r>
      <w:r w:rsidRPr="002D7F82">
        <w:rPr>
          <w:sz w:val="28"/>
          <w:szCs w:val="28"/>
        </w:rPr>
        <w:t>и</w:t>
      </w:r>
      <w:r w:rsidRPr="002D7F82">
        <w:rPr>
          <w:sz w:val="28"/>
          <w:szCs w:val="28"/>
        </w:rPr>
        <w:t>вое функционирование естественных экологических систем, растительного и ж</w:t>
      </w:r>
      <w:r w:rsidRPr="002D7F82">
        <w:rPr>
          <w:sz w:val="28"/>
          <w:szCs w:val="28"/>
        </w:rPr>
        <w:t>и</w:t>
      </w:r>
      <w:r w:rsidRPr="002D7F82">
        <w:rPr>
          <w:sz w:val="28"/>
          <w:szCs w:val="28"/>
        </w:rPr>
        <w:t>вотного мира, улучшение состояния здоровья населения.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Одним из наиболее важных факторов, влияющих на здоровье населения ра</w:t>
      </w:r>
      <w:r w:rsidRPr="002D7F82">
        <w:rPr>
          <w:sz w:val="28"/>
          <w:szCs w:val="28"/>
        </w:rPr>
        <w:t>й</w:t>
      </w:r>
      <w:r w:rsidRPr="002D7F82">
        <w:rPr>
          <w:sz w:val="28"/>
          <w:szCs w:val="28"/>
        </w:rPr>
        <w:t>она, является обеспечение его доброкачественной питьевой водой. В связи с этим процессы получения и подачи населению питьевой воды, соответствующей гиги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ническим нормативам по количеству и качеству, находятся под постоянным ко</w:t>
      </w:r>
      <w:r w:rsidRPr="002D7F82">
        <w:rPr>
          <w:sz w:val="28"/>
          <w:szCs w:val="28"/>
        </w:rPr>
        <w:t>н</w:t>
      </w:r>
      <w:r w:rsidRPr="002D7F82">
        <w:rPr>
          <w:sz w:val="28"/>
          <w:szCs w:val="28"/>
        </w:rPr>
        <w:t>тролем санитарной службы района. Реализация этой задачи зависит от состояния источников водоснабжения, внедрения современных технологий водоподготовки, санитарно-технического состояния водопроводных сетей.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Качество воды, проходящей путь от источников до потребителя, зависит </w:t>
      </w:r>
      <w:r w:rsidRPr="002D7F82">
        <w:rPr>
          <w:sz w:val="28"/>
          <w:szCs w:val="28"/>
        </w:rPr>
        <w:lastRenderedPageBreak/>
        <w:t>от с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стояния водопроводных сооружений и сетей. Обеспечение населения района пить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вой водой нормативного качества является одной из приоритетных задач, решение которой необходимо для сохранения здоровья, улучшения условий деятельности и повышения уровня жизни жителей.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До настоящего времени серьезной нерешенной проблемой в системе водоотв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дения района остается: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Высокий процент износа водопроводных сетей, в связи, с чем происходит вторичное загрязнение питьевой воды в разводящих водопроводных сетях</w:t>
      </w:r>
      <w:r>
        <w:rPr>
          <w:sz w:val="28"/>
          <w:szCs w:val="28"/>
        </w:rPr>
        <w:t>;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центральной канализации частной жилой застройки</w:t>
      </w:r>
      <w:r>
        <w:rPr>
          <w:sz w:val="28"/>
          <w:szCs w:val="28"/>
        </w:rPr>
        <w:t>;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Хаотичное бессистемное размещение септиков для сбора хозяйственно-фекальных стоков на территории частной жилой застройки</w:t>
      </w:r>
      <w:r>
        <w:rPr>
          <w:sz w:val="28"/>
          <w:szCs w:val="28"/>
        </w:rPr>
        <w:t>;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водонепроницаемых выгребов в выгребных надворных туалетах.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Загрязнение водоемов во многом способствовало попадание неочищенного п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верхностного стока (дождевые, талые и поливочно-моечные воды) с территории н</w:t>
      </w:r>
      <w:r w:rsidRPr="002D7F82">
        <w:rPr>
          <w:sz w:val="28"/>
          <w:szCs w:val="28"/>
        </w:rPr>
        <w:t>а</w:t>
      </w:r>
      <w:r w:rsidRPr="002D7F82">
        <w:rPr>
          <w:sz w:val="28"/>
          <w:szCs w:val="28"/>
        </w:rPr>
        <w:t>селенного пункта в водный объект. Для повышения плодородности почвы испол</w:t>
      </w:r>
      <w:r w:rsidRPr="002D7F82">
        <w:rPr>
          <w:sz w:val="28"/>
          <w:szCs w:val="28"/>
        </w:rPr>
        <w:t>ь</w:t>
      </w:r>
      <w:r w:rsidRPr="002D7F82">
        <w:rPr>
          <w:sz w:val="28"/>
          <w:szCs w:val="28"/>
        </w:rPr>
        <w:t>зуется навоз. Навоз состоит в основном из органических легкоокисляющихся в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ществ и в этом отношении весьма сходен с бытовыми сточными водами. Фильтр</w:t>
      </w:r>
      <w:r w:rsidRPr="002D7F82">
        <w:rPr>
          <w:sz w:val="28"/>
          <w:szCs w:val="28"/>
        </w:rPr>
        <w:t>а</w:t>
      </w:r>
      <w:r w:rsidRPr="002D7F82">
        <w:rPr>
          <w:sz w:val="28"/>
          <w:szCs w:val="28"/>
        </w:rPr>
        <w:t>ция загрязняющих веще</w:t>
      </w:r>
      <w:proofErr w:type="gramStart"/>
      <w:r w:rsidRPr="002D7F82">
        <w:rPr>
          <w:sz w:val="28"/>
          <w:szCs w:val="28"/>
        </w:rPr>
        <w:t>ств в гр</w:t>
      </w:r>
      <w:proofErr w:type="gramEnd"/>
      <w:r w:rsidRPr="002D7F82">
        <w:rPr>
          <w:sz w:val="28"/>
          <w:szCs w:val="28"/>
        </w:rPr>
        <w:t>унтовые воды во многом способствовала загрязн</w:t>
      </w:r>
      <w:r w:rsidRPr="002D7F82">
        <w:rPr>
          <w:sz w:val="28"/>
          <w:szCs w:val="28"/>
        </w:rPr>
        <w:t>е</w:t>
      </w:r>
      <w:r w:rsidRPr="002D7F82">
        <w:rPr>
          <w:sz w:val="28"/>
          <w:szCs w:val="28"/>
        </w:rPr>
        <w:t>нию водоемов.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В связи с этим по программе предусмотрено проведение мероприятий по оч</w:t>
      </w:r>
      <w:r w:rsidRPr="002D7F82">
        <w:rPr>
          <w:sz w:val="28"/>
          <w:szCs w:val="28"/>
        </w:rPr>
        <w:t>и</w:t>
      </w:r>
      <w:r w:rsidRPr="002D7F82">
        <w:rPr>
          <w:sz w:val="28"/>
          <w:szCs w:val="28"/>
        </w:rPr>
        <w:t xml:space="preserve">стке и благоустройству прудов, берегов рек </w:t>
      </w:r>
      <w:r>
        <w:rPr>
          <w:sz w:val="28"/>
          <w:szCs w:val="28"/>
        </w:rPr>
        <w:t xml:space="preserve">Вознесенского муниципального </w:t>
      </w:r>
      <w:r w:rsidRPr="002D7F8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D7F82">
        <w:rPr>
          <w:sz w:val="28"/>
          <w:szCs w:val="28"/>
        </w:rPr>
        <w:t>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0" w:history="1">
        <w:r w:rsidRPr="002D7F82">
          <w:rPr>
            <w:sz w:val="28"/>
            <w:szCs w:val="28"/>
          </w:rPr>
          <w:t>Конституцией</w:t>
        </w:r>
      </w:hyperlink>
      <w:r w:rsidRPr="002D7F82">
        <w:rPr>
          <w:sz w:val="28"/>
          <w:szCs w:val="28"/>
        </w:rPr>
        <w:t xml:space="preserve"> Российской Федерации каждому гражданину гарантировано право на достоверную информацию о состоянии окружающей среды. В числе при</w:t>
      </w:r>
      <w:r w:rsidRPr="002D7F82">
        <w:rPr>
          <w:sz w:val="28"/>
          <w:szCs w:val="28"/>
        </w:rPr>
        <w:t>н</w:t>
      </w:r>
      <w:r w:rsidRPr="002D7F82">
        <w:rPr>
          <w:sz w:val="28"/>
          <w:szCs w:val="28"/>
        </w:rPr>
        <w:t>ципов государственной политики в области экологии определены открытость эк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</w:t>
      </w:r>
      <w:r w:rsidRPr="002D7F82">
        <w:rPr>
          <w:sz w:val="28"/>
          <w:szCs w:val="28"/>
        </w:rPr>
        <w:t>б</w:t>
      </w:r>
      <w:r w:rsidRPr="002D7F82">
        <w:rPr>
          <w:sz w:val="28"/>
          <w:szCs w:val="28"/>
        </w:rPr>
        <w:t>ласти охраны окружающей среды и рационального природопользования.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При этом уровень экологической культуры и экологического сознания части населения области, включая руководителей хозяйствующих субъектов, остается д</w:t>
      </w:r>
      <w:r w:rsidRPr="002D7F82">
        <w:rPr>
          <w:sz w:val="28"/>
          <w:szCs w:val="28"/>
        </w:rPr>
        <w:t>о</w:t>
      </w:r>
      <w:r w:rsidRPr="002D7F82">
        <w:rPr>
          <w:sz w:val="28"/>
          <w:szCs w:val="28"/>
        </w:rPr>
        <w:t>вольно низким, что зачастую является причиной осуществления деятельности, нег</w:t>
      </w:r>
      <w:r w:rsidRPr="002D7F82">
        <w:rPr>
          <w:sz w:val="28"/>
          <w:szCs w:val="28"/>
        </w:rPr>
        <w:t>а</w:t>
      </w:r>
      <w:r w:rsidRPr="002D7F82">
        <w:rPr>
          <w:sz w:val="28"/>
          <w:szCs w:val="28"/>
        </w:rPr>
        <w:t>тивно влияющей на состояние окружающей среды.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решения указанных проблем необходимо формирование экологического сознания и повышение уровня экологической культуры населения области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872F7C" w:rsidRPr="002D7F8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D7F82">
        <w:rPr>
          <w:sz w:val="28"/>
          <w:szCs w:val="28"/>
        </w:rPr>
        <w:t>Учитывая взаимосвязанный характер актуальных проблем охраны окружающей среды и рационального использования природных ресурсов района, а также нео</w:t>
      </w:r>
      <w:r w:rsidRPr="002D7F82">
        <w:rPr>
          <w:sz w:val="28"/>
          <w:szCs w:val="28"/>
        </w:rPr>
        <w:t>б</w:t>
      </w:r>
      <w:r w:rsidRPr="002D7F82">
        <w:rPr>
          <w:sz w:val="28"/>
          <w:szCs w:val="28"/>
        </w:rPr>
        <w:t xml:space="preserve">ходимость привлечения финансовых средств из различных источников, в связи с </w:t>
      </w:r>
      <w:proofErr w:type="spellStart"/>
      <w:r w:rsidRPr="002D7F82">
        <w:rPr>
          <w:sz w:val="28"/>
          <w:szCs w:val="28"/>
        </w:rPr>
        <w:t>з</w:t>
      </w:r>
      <w:r w:rsidRPr="002D7F82">
        <w:rPr>
          <w:sz w:val="28"/>
          <w:szCs w:val="28"/>
        </w:rPr>
        <w:t>а</w:t>
      </w:r>
      <w:r w:rsidRPr="002D7F82">
        <w:rPr>
          <w:sz w:val="28"/>
          <w:szCs w:val="28"/>
        </w:rPr>
        <w:t>тратностью</w:t>
      </w:r>
      <w:proofErr w:type="spellEnd"/>
      <w:r w:rsidRPr="002D7F82">
        <w:rPr>
          <w:sz w:val="28"/>
          <w:szCs w:val="28"/>
        </w:rPr>
        <w:t xml:space="preserve"> большинства планируемых природоохранных мероприятий и продо</w:t>
      </w:r>
      <w:r w:rsidRPr="002D7F82">
        <w:rPr>
          <w:sz w:val="28"/>
          <w:szCs w:val="28"/>
        </w:rPr>
        <w:t>л</w:t>
      </w:r>
      <w:r w:rsidRPr="002D7F82">
        <w:rPr>
          <w:sz w:val="28"/>
          <w:szCs w:val="28"/>
        </w:rPr>
        <w:t xml:space="preserve">жительностью сроков их </w:t>
      </w:r>
      <w:r w:rsidRPr="002D7F82">
        <w:rPr>
          <w:sz w:val="28"/>
          <w:szCs w:val="28"/>
        </w:rPr>
        <w:lastRenderedPageBreak/>
        <w:t>реализации решение обозначенных выше проблем во</w:t>
      </w:r>
      <w:r w:rsidRPr="002D7F82">
        <w:rPr>
          <w:sz w:val="28"/>
          <w:szCs w:val="28"/>
        </w:rPr>
        <w:t>з</w:t>
      </w:r>
      <w:r w:rsidRPr="002D7F82">
        <w:rPr>
          <w:sz w:val="28"/>
          <w:szCs w:val="28"/>
        </w:rPr>
        <w:t>можно только программно-целевым методом, предполагающим ориентацию де</w:t>
      </w:r>
      <w:r w:rsidRPr="002D7F82">
        <w:rPr>
          <w:sz w:val="28"/>
          <w:szCs w:val="28"/>
        </w:rPr>
        <w:t>я</w:t>
      </w:r>
      <w:r w:rsidRPr="002D7F82">
        <w:rPr>
          <w:sz w:val="28"/>
          <w:szCs w:val="28"/>
        </w:rPr>
        <w:t>тельности на достижение поставленных целей.</w:t>
      </w:r>
      <w:proofErr w:type="gramEnd"/>
    </w:p>
    <w:p w:rsidR="00872F7C" w:rsidRPr="00D86392" w:rsidRDefault="00872F7C" w:rsidP="00872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F7C" w:rsidRPr="00D86392" w:rsidRDefault="00872F7C" w:rsidP="00872F7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45"/>
      <w:bookmarkEnd w:id="2"/>
      <w:r w:rsidRPr="00D86392">
        <w:rPr>
          <w:b/>
          <w:sz w:val="28"/>
          <w:szCs w:val="28"/>
        </w:rPr>
        <w:t>III. Основные цели и задачи программы</w:t>
      </w:r>
    </w:p>
    <w:p w:rsidR="00872F7C" w:rsidRPr="00D86392" w:rsidRDefault="00872F7C" w:rsidP="00872F7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72F7C" w:rsidRPr="00D8639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Основной целью программы является обеспечение экологической безопасности на территории</w:t>
      </w:r>
      <w:r>
        <w:rPr>
          <w:sz w:val="28"/>
          <w:szCs w:val="28"/>
        </w:rPr>
        <w:t xml:space="preserve"> Вознесенского муниципального </w:t>
      </w:r>
      <w:r w:rsidRPr="00D8639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>, что предполагает повышение защищенности природной среды и жизненно важных и</w:t>
      </w:r>
      <w:r w:rsidRPr="00D86392">
        <w:rPr>
          <w:sz w:val="28"/>
          <w:szCs w:val="28"/>
        </w:rPr>
        <w:t>н</w:t>
      </w:r>
      <w:r w:rsidRPr="00D86392">
        <w:rPr>
          <w:sz w:val="28"/>
          <w:szCs w:val="28"/>
        </w:rPr>
        <w:t>тересов человека от возможного негативного воздействия хозяйственной и иной деятельности, чрезвычайных ситуаций приро</w:t>
      </w:r>
      <w:r w:rsidRPr="00D86392">
        <w:rPr>
          <w:sz w:val="28"/>
          <w:szCs w:val="28"/>
        </w:rPr>
        <w:t>д</w:t>
      </w:r>
      <w:r w:rsidRPr="00D86392">
        <w:rPr>
          <w:sz w:val="28"/>
          <w:szCs w:val="28"/>
        </w:rPr>
        <w:t>ного и техногенного характера и их последствий.</w:t>
      </w:r>
    </w:p>
    <w:p w:rsidR="00872F7C" w:rsidRPr="00D8639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Основные задачи программы:</w:t>
      </w:r>
    </w:p>
    <w:p w:rsidR="00872F7C" w:rsidRPr="00D8639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снижение негативного воздействия хозяйственной и иной деятельности на компоненты окружающей среды и условия проживания;</w:t>
      </w:r>
    </w:p>
    <w:p w:rsidR="00872F7C" w:rsidRPr="00D8639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обеспечение химической и биологической безопасности на территории</w:t>
      </w:r>
      <w:r>
        <w:rPr>
          <w:sz w:val="28"/>
          <w:szCs w:val="28"/>
        </w:rPr>
        <w:t xml:space="preserve"> Вознесенского муниципального </w:t>
      </w:r>
      <w:r w:rsidRPr="00D8639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>;</w:t>
      </w:r>
    </w:p>
    <w:p w:rsidR="00872F7C" w:rsidRPr="00D8639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сохранение и восстановление природной среды;</w:t>
      </w:r>
    </w:p>
    <w:p w:rsidR="00872F7C" w:rsidRPr="00D86392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формирование экологической культуры.</w:t>
      </w:r>
    </w:p>
    <w:p w:rsidR="00872F7C" w:rsidRDefault="00872F7C" w:rsidP="00872F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F7C" w:rsidRPr="00872F7C" w:rsidRDefault="00872F7C" w:rsidP="00872F7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86392">
        <w:rPr>
          <w:b/>
          <w:sz w:val="28"/>
          <w:szCs w:val="28"/>
        </w:rPr>
        <w:t>IV. Ресурсное обеспечение программы</w:t>
      </w:r>
    </w:p>
    <w:tbl>
      <w:tblPr>
        <w:tblpPr w:leftFromText="180" w:rightFromText="180" w:vertAnchor="text" w:horzAnchor="margin" w:tblpX="255" w:tblpY="266"/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1191"/>
        <w:gridCol w:w="993"/>
        <w:gridCol w:w="992"/>
        <w:gridCol w:w="992"/>
        <w:gridCol w:w="992"/>
        <w:gridCol w:w="993"/>
      </w:tblGrid>
      <w:tr w:rsidR="00872F7C" w:rsidRPr="00827EE0" w:rsidTr="00E157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Предполагаемые источн</w:t>
            </w:r>
            <w:r w:rsidRPr="00827EE0">
              <w:rPr>
                <w:sz w:val="28"/>
                <w:szCs w:val="28"/>
              </w:rPr>
              <w:t>и</w:t>
            </w:r>
            <w:r w:rsidRPr="00827EE0">
              <w:rPr>
                <w:sz w:val="28"/>
                <w:szCs w:val="28"/>
              </w:rPr>
              <w:t>ки финансирования Пр</w:t>
            </w:r>
            <w:r w:rsidRPr="00827EE0">
              <w:rPr>
                <w:sz w:val="28"/>
                <w:szCs w:val="28"/>
              </w:rPr>
              <w:t>о</w:t>
            </w:r>
            <w:r w:rsidRPr="00827EE0">
              <w:rPr>
                <w:sz w:val="28"/>
                <w:szCs w:val="28"/>
              </w:rPr>
              <w:t>граммы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 xml:space="preserve">Всего </w:t>
            </w:r>
            <w:proofErr w:type="gramStart"/>
            <w:r w:rsidRPr="00827EE0">
              <w:rPr>
                <w:sz w:val="28"/>
                <w:szCs w:val="28"/>
              </w:rPr>
              <w:t>по</w:t>
            </w:r>
            <w:proofErr w:type="gramEnd"/>
          </w:p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источникам</w:t>
            </w:r>
          </w:p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Предполагаемые объемы ф</w:t>
            </w:r>
            <w:r w:rsidRPr="00827EE0">
              <w:rPr>
                <w:sz w:val="28"/>
                <w:szCs w:val="28"/>
              </w:rPr>
              <w:t>и</w:t>
            </w:r>
            <w:r w:rsidRPr="00827EE0">
              <w:rPr>
                <w:sz w:val="28"/>
                <w:szCs w:val="28"/>
              </w:rPr>
              <w:t>нансирования Программы по годам (тыс. руб.)</w:t>
            </w:r>
          </w:p>
        </w:tc>
      </w:tr>
      <w:tr w:rsidR="00872F7C" w:rsidRPr="00827EE0" w:rsidTr="00E157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72F7C" w:rsidRPr="00827EE0" w:rsidTr="00E157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72F7C" w:rsidRPr="00827EE0" w:rsidTr="00E157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r w:rsidRPr="00827EE0">
              <w:rPr>
                <w:sz w:val="28"/>
                <w:szCs w:val="28"/>
              </w:rPr>
              <w:t xml:space="preserve"> бюд</w:t>
            </w:r>
            <w:r>
              <w:rPr>
                <w:sz w:val="28"/>
                <w:szCs w:val="28"/>
              </w:rPr>
              <w:t>жета Вознесенского муниципального района Нижегородской области.</w:t>
            </w:r>
          </w:p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 (по согласованию)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1115,0</w:t>
            </w: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361</w:t>
            </w:r>
            <w:r w:rsidRPr="00DF4E57">
              <w:rPr>
                <w:sz w:val="28"/>
                <w:szCs w:val="2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255,0</w:t>
            </w: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  <w:r w:rsidRPr="00DF4E57">
              <w:rPr>
                <w:sz w:val="28"/>
                <w:szCs w:val="28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480,0</w:t>
            </w: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1459,7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360,0</w:t>
            </w: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1062,9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10,0</w:t>
            </w: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10,0</w:t>
            </w: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72F7C" w:rsidRPr="00DF4E57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E57">
              <w:rPr>
                <w:sz w:val="28"/>
                <w:szCs w:val="28"/>
              </w:rPr>
              <w:t>1000,0</w:t>
            </w:r>
          </w:p>
        </w:tc>
      </w:tr>
      <w:tr w:rsidR="00872F7C" w:rsidRPr="00827EE0" w:rsidTr="00E157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Иные источники (средства предприятий, населения и др.)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72F7C" w:rsidRPr="00827EE0" w:rsidTr="00E157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827EE0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7EE0">
              <w:rPr>
                <w:sz w:val="28"/>
                <w:szCs w:val="28"/>
              </w:rPr>
              <w:t>Общий объем финансир</w:t>
            </w:r>
            <w:r w:rsidRPr="00827EE0">
              <w:rPr>
                <w:sz w:val="28"/>
                <w:szCs w:val="28"/>
              </w:rPr>
              <w:t>о</w:t>
            </w:r>
            <w:r w:rsidRPr="00827EE0">
              <w:rPr>
                <w:sz w:val="28"/>
                <w:szCs w:val="28"/>
              </w:rPr>
              <w:t>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A87682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</w:t>
            </w:r>
            <w:r w:rsidRPr="00A87682">
              <w:rPr>
                <w:sz w:val="28"/>
                <w:szCs w:val="28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A87682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  <w:r w:rsidRPr="00A87682"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A87682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87682">
              <w:rPr>
                <w:sz w:val="28"/>
                <w:szCs w:val="28"/>
              </w:rPr>
              <w:t>1939,7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A87682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87682">
              <w:rPr>
                <w:sz w:val="28"/>
                <w:szCs w:val="28"/>
              </w:rPr>
              <w:t>1422,9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3617C2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7C2">
              <w:rPr>
                <w:sz w:val="28"/>
                <w:szCs w:val="28"/>
              </w:rPr>
              <w:t>1010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7C" w:rsidRPr="003617C2" w:rsidRDefault="00872F7C" w:rsidP="00E157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7C2">
              <w:rPr>
                <w:sz w:val="28"/>
                <w:szCs w:val="28"/>
              </w:rPr>
              <w:t>1010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872F7C" w:rsidRDefault="00872F7C" w:rsidP="00872F7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72F7C" w:rsidRDefault="00872F7C" w:rsidP="00872F7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72F7C" w:rsidRDefault="00872F7C" w:rsidP="00872F7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72F7C" w:rsidRDefault="00872F7C" w:rsidP="00872F7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3" w:name="_GoBack"/>
      <w:bookmarkEnd w:id="3"/>
    </w:p>
    <w:p w:rsidR="00872F7C" w:rsidRPr="009A075F" w:rsidRDefault="00872F7C" w:rsidP="00872F7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075F">
        <w:rPr>
          <w:b/>
          <w:sz w:val="28"/>
          <w:szCs w:val="28"/>
        </w:rPr>
        <w:lastRenderedPageBreak/>
        <w:t>V. Механизм реализации программы и ее финансовое обеспеч</w:t>
      </w:r>
      <w:r w:rsidRPr="009A075F">
        <w:rPr>
          <w:b/>
          <w:sz w:val="28"/>
          <w:szCs w:val="28"/>
        </w:rPr>
        <w:t>е</w:t>
      </w:r>
      <w:r w:rsidRPr="009A075F">
        <w:rPr>
          <w:b/>
          <w:sz w:val="28"/>
          <w:szCs w:val="28"/>
        </w:rPr>
        <w:t xml:space="preserve">ние 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Системный контроль выполнения мероприятий по Программе осуществляет отдел </w:t>
      </w:r>
      <w:r>
        <w:rPr>
          <w:sz w:val="28"/>
          <w:szCs w:val="28"/>
        </w:rPr>
        <w:t xml:space="preserve">архитектуры, строительства, ЖКХ и экологии </w:t>
      </w:r>
      <w:r w:rsidRPr="009A075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Вознесенского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</w:t>
      </w:r>
      <w:r w:rsidRPr="001D57FB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9A075F">
        <w:rPr>
          <w:sz w:val="28"/>
          <w:szCs w:val="28"/>
        </w:rPr>
        <w:t>.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исполнением Программы включает в себя: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рациональным использованием выделяемых бюджетных средств;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сроками выполнения мероприятий;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- </w:t>
      </w:r>
      <w:proofErr w:type="gramStart"/>
      <w:r w:rsidRPr="009A075F">
        <w:rPr>
          <w:sz w:val="28"/>
          <w:szCs w:val="28"/>
        </w:rPr>
        <w:t>контроль за</w:t>
      </w:r>
      <w:proofErr w:type="gramEnd"/>
      <w:r w:rsidRPr="009A075F">
        <w:rPr>
          <w:sz w:val="28"/>
          <w:szCs w:val="28"/>
        </w:rPr>
        <w:t xml:space="preserve"> качеством реализуемых мероприятий;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периодичную отчетность о реализации программных мероприятий.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Финансирование мероприятий Программы возможно из следующих источн</w:t>
      </w:r>
      <w:r w:rsidRPr="009A075F">
        <w:rPr>
          <w:sz w:val="28"/>
          <w:szCs w:val="28"/>
        </w:rPr>
        <w:t>и</w:t>
      </w:r>
      <w:r w:rsidRPr="009A075F">
        <w:rPr>
          <w:sz w:val="28"/>
          <w:szCs w:val="28"/>
        </w:rPr>
        <w:t>ков: собственных сре</w:t>
      </w:r>
      <w:proofErr w:type="gramStart"/>
      <w:r w:rsidRPr="009A075F">
        <w:rPr>
          <w:sz w:val="28"/>
          <w:szCs w:val="28"/>
        </w:rPr>
        <w:t>дств пр</w:t>
      </w:r>
      <w:proofErr w:type="gramEnd"/>
      <w:r w:rsidRPr="009A075F">
        <w:rPr>
          <w:sz w:val="28"/>
          <w:szCs w:val="28"/>
        </w:rPr>
        <w:t>едприятий и организаций всех форм собственности, федерального, областного, районного бюджетов и бюджетов поселений.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Ориентировочно общий объем финансирования Программы определен в </w:t>
      </w:r>
      <w:r w:rsidRPr="00B00789">
        <w:rPr>
          <w:sz w:val="28"/>
          <w:szCs w:val="28"/>
        </w:rPr>
        <w:t>сумме 7476,1тыс. руб</w:t>
      </w:r>
      <w:r w:rsidRPr="009A075F">
        <w:rPr>
          <w:sz w:val="28"/>
          <w:szCs w:val="28"/>
        </w:rPr>
        <w:t>.</w:t>
      </w:r>
    </w:p>
    <w:p w:rsidR="00872F7C" w:rsidRPr="009A075F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Объемы финансирования мероприятий Программы на 20</w:t>
      </w:r>
      <w:r>
        <w:rPr>
          <w:sz w:val="28"/>
          <w:szCs w:val="28"/>
        </w:rPr>
        <w:t xml:space="preserve">21-2025 </w:t>
      </w:r>
      <w:r w:rsidRPr="009A075F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9A075F">
        <w:rPr>
          <w:sz w:val="28"/>
          <w:szCs w:val="28"/>
        </w:rPr>
        <w:t>носят прогнозный характер и подлежат ежегодному уточнению при принятии</w:t>
      </w:r>
      <w:r>
        <w:rPr>
          <w:sz w:val="28"/>
          <w:szCs w:val="28"/>
        </w:rPr>
        <w:t xml:space="preserve"> </w:t>
      </w:r>
      <w:r w:rsidRPr="009A075F">
        <w:rPr>
          <w:sz w:val="28"/>
          <w:szCs w:val="28"/>
        </w:rPr>
        <w:t>бюджетов всех уровней на соответствующий финансовый год.</w:t>
      </w:r>
    </w:p>
    <w:p w:rsidR="00872F7C" w:rsidRDefault="00872F7C" w:rsidP="00872F7C">
      <w:pPr>
        <w:widowControl w:val="0"/>
        <w:autoSpaceDE w:val="0"/>
        <w:autoSpaceDN w:val="0"/>
        <w:adjustRightInd w:val="0"/>
        <w:outlineLvl w:val="1"/>
      </w:pPr>
      <w:bookmarkStart w:id="4" w:name="Par205"/>
      <w:bookmarkEnd w:id="4"/>
      <w:r>
        <w:t xml:space="preserve">      </w:t>
      </w:r>
    </w:p>
    <w:p w:rsidR="00872F7C" w:rsidRDefault="00872F7C" w:rsidP="00872F7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t xml:space="preserve">       </w:t>
      </w:r>
      <w:r w:rsidRPr="009A075F">
        <w:rPr>
          <w:b/>
          <w:sz w:val="28"/>
          <w:szCs w:val="28"/>
        </w:rPr>
        <w:t xml:space="preserve">VI. </w:t>
      </w:r>
      <w:bookmarkStart w:id="5" w:name="Par284"/>
      <w:bookmarkStart w:id="6" w:name="Par289"/>
      <w:bookmarkEnd w:id="5"/>
      <w:bookmarkEnd w:id="6"/>
      <w:r w:rsidRPr="009A075F">
        <w:rPr>
          <w:b/>
          <w:sz w:val="28"/>
          <w:szCs w:val="28"/>
        </w:rPr>
        <w:t>Перечень основных мероприятий по реализации программы</w:t>
      </w:r>
    </w:p>
    <w:p w:rsidR="00872F7C" w:rsidRDefault="00872F7C" w:rsidP="00872F7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4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735"/>
        <w:gridCol w:w="944"/>
        <w:gridCol w:w="876"/>
        <w:gridCol w:w="889"/>
        <w:gridCol w:w="912"/>
        <w:gridCol w:w="933"/>
        <w:gridCol w:w="931"/>
      </w:tblGrid>
      <w:tr w:rsidR="00872F7C" w:rsidTr="00E15766">
        <w:trPr>
          <w:trHeight w:val="420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10" w:type="pct"/>
            <w:vMerge w:val="restart"/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Наименование мероприятия</w:t>
            </w:r>
          </w:p>
        </w:tc>
        <w:tc>
          <w:tcPr>
            <w:tcW w:w="3172" w:type="pct"/>
            <w:gridSpan w:val="6"/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Объем финансирования (тыс. руб.)</w:t>
            </w:r>
          </w:p>
        </w:tc>
      </w:tr>
      <w:tr w:rsidR="00872F7C" w:rsidTr="00E15766">
        <w:trPr>
          <w:trHeight w:val="405"/>
        </w:trPr>
        <w:tc>
          <w:tcPr>
            <w:tcW w:w="3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Всего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2021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2022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2023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2024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2025</w:t>
            </w:r>
          </w:p>
        </w:tc>
      </w:tr>
      <w:tr w:rsidR="00872F7C" w:rsidRPr="00A97898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</w:t>
            </w:r>
          </w:p>
        </w:tc>
        <w:tc>
          <w:tcPr>
            <w:tcW w:w="3595" w:type="pct"/>
            <w:gridSpan w:val="5"/>
            <w:shd w:val="clear" w:color="auto" w:fill="auto"/>
          </w:tcPr>
          <w:p w:rsidR="00872F7C" w:rsidRPr="00A97898" w:rsidRDefault="00872F7C" w:rsidP="00E15766">
            <w:pPr>
              <w:jc w:val="center"/>
            </w:pPr>
            <w:r w:rsidRPr="00A97898">
              <w:t>Охрана и восстановление водных объектов</w:t>
            </w:r>
          </w:p>
        </w:tc>
        <w:tc>
          <w:tcPr>
            <w:tcW w:w="544" w:type="pct"/>
            <w:shd w:val="clear" w:color="auto" w:fill="auto"/>
          </w:tcPr>
          <w:p w:rsidR="00872F7C" w:rsidRPr="00A97898" w:rsidRDefault="00872F7C" w:rsidP="00E15766">
            <w:pPr>
              <w:jc w:val="center"/>
            </w:pPr>
          </w:p>
        </w:tc>
        <w:tc>
          <w:tcPr>
            <w:tcW w:w="543" w:type="pct"/>
            <w:shd w:val="clear" w:color="auto" w:fill="auto"/>
          </w:tcPr>
          <w:p w:rsidR="00872F7C" w:rsidRPr="00A97898" w:rsidRDefault="00872F7C" w:rsidP="00E15766">
            <w:pPr>
              <w:jc w:val="center"/>
            </w:pPr>
          </w:p>
        </w:tc>
      </w:tr>
      <w:tr w:rsidR="00872F7C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1.1.</w:t>
            </w:r>
          </w:p>
        </w:tc>
        <w:tc>
          <w:tcPr>
            <w:tcW w:w="151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proofErr w:type="spellStart"/>
            <w:r>
              <w:t>Благоустройство</w:t>
            </w:r>
            <w:proofErr w:type="gramStart"/>
            <w:r>
              <w:t>,р</w:t>
            </w:r>
            <w:proofErr w:type="gramEnd"/>
            <w:r>
              <w:t>емонт</w:t>
            </w:r>
            <w:proofErr w:type="spellEnd"/>
            <w:r>
              <w:t xml:space="preserve"> плотин прудов, родников </w:t>
            </w:r>
          </w:p>
        </w:tc>
        <w:tc>
          <w:tcPr>
            <w:tcW w:w="55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3400,0</w:t>
            </w:r>
          </w:p>
        </w:tc>
        <w:tc>
          <w:tcPr>
            <w:tcW w:w="48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650,0</w:t>
            </w:r>
          </w:p>
        </w:tc>
        <w:tc>
          <w:tcPr>
            <w:tcW w:w="519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700,0</w:t>
            </w:r>
          </w:p>
        </w:tc>
        <w:tc>
          <w:tcPr>
            <w:tcW w:w="532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650,0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700,0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700,0</w:t>
            </w:r>
          </w:p>
        </w:tc>
      </w:tr>
      <w:tr w:rsidR="00872F7C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1.2.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Оформление в собственность </w:t>
            </w:r>
            <w:proofErr w:type="gramStart"/>
            <w:r>
              <w:t>бесхозяйных</w:t>
            </w:r>
            <w:proofErr w:type="gramEnd"/>
            <w:r>
              <w:t xml:space="preserve"> ГТС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600,0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1.3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>Оздоровление экологической обстановки на водных объектах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200,0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1.4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Разработка проектно-сметной документации по объекту «Реконструкция </w:t>
            </w:r>
            <w:proofErr w:type="spellStart"/>
            <w:r>
              <w:t>очисных</w:t>
            </w:r>
            <w:proofErr w:type="spellEnd"/>
            <w:r>
              <w:t xml:space="preserve"> сооружений канализации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gramStart"/>
            <w:r>
              <w:t>Вознесенское</w:t>
            </w:r>
            <w:proofErr w:type="gramEnd"/>
            <w:r>
              <w:t xml:space="preserve"> Вознесенского района Нижегородской области»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570,0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570,0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2.</w:t>
            </w:r>
          </w:p>
        </w:tc>
        <w:tc>
          <w:tcPr>
            <w:tcW w:w="468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E6D43">
              <w:t>Капитальное строительство и реконструкция объектов природоохранного</w:t>
            </w:r>
            <w:r>
              <w:t xml:space="preserve"> </w:t>
            </w:r>
            <w:r w:rsidRPr="00DE6D43">
              <w:t>назначения, охрана почвы от производственных и бытовых отходов</w:t>
            </w:r>
            <w:r>
              <w:t xml:space="preserve"> </w:t>
            </w:r>
          </w:p>
        </w:tc>
      </w:tr>
      <w:tr w:rsidR="00872F7C" w:rsidRPr="00DE6D43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2.1.</w:t>
            </w:r>
          </w:p>
        </w:tc>
        <w:tc>
          <w:tcPr>
            <w:tcW w:w="1510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>Рекультивация, благоустройство  свалок ТБО</w:t>
            </w:r>
          </w:p>
        </w:tc>
        <w:tc>
          <w:tcPr>
            <w:tcW w:w="550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610,0</w:t>
            </w:r>
          </w:p>
        </w:tc>
        <w:tc>
          <w:tcPr>
            <w:tcW w:w="484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60,0</w:t>
            </w:r>
          </w:p>
        </w:tc>
        <w:tc>
          <w:tcPr>
            <w:tcW w:w="519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150,0</w:t>
            </w:r>
          </w:p>
        </w:tc>
        <w:tc>
          <w:tcPr>
            <w:tcW w:w="532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200,0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</w:tr>
      <w:tr w:rsidR="00872F7C" w:rsidRPr="00DE6D43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2.2.</w:t>
            </w:r>
          </w:p>
        </w:tc>
        <w:tc>
          <w:tcPr>
            <w:tcW w:w="151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887CF2">
              <w:t>Ликвидация несанкционированных свалок хозяйственно-бытовых отходов и</w:t>
            </w:r>
            <w:r>
              <w:t xml:space="preserve"> </w:t>
            </w:r>
            <w:r w:rsidRPr="00887CF2">
              <w:t>мусора</w:t>
            </w:r>
            <w:r>
              <w:t xml:space="preserve"> </w:t>
            </w:r>
            <w:r w:rsidRPr="00887CF2">
              <w:t>в</w:t>
            </w:r>
            <w:r>
              <w:t xml:space="preserve"> </w:t>
            </w:r>
            <w:r w:rsidRPr="00887CF2">
              <w:t>поселениях, а также в ходе проведения</w:t>
            </w:r>
            <w:r>
              <w:t xml:space="preserve"> </w:t>
            </w:r>
            <w:r w:rsidRPr="00887CF2">
              <w:t>месячника по благоустройству</w:t>
            </w:r>
          </w:p>
        </w:tc>
        <w:tc>
          <w:tcPr>
            <w:tcW w:w="550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481,1</w:t>
            </w:r>
          </w:p>
        </w:tc>
        <w:tc>
          <w:tcPr>
            <w:tcW w:w="484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58,5</w:t>
            </w:r>
          </w:p>
        </w:tc>
        <w:tc>
          <w:tcPr>
            <w:tcW w:w="519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109,7</w:t>
            </w:r>
          </w:p>
        </w:tc>
        <w:tc>
          <w:tcPr>
            <w:tcW w:w="532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112,9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</w:tr>
      <w:tr w:rsidR="00872F7C" w:rsidRPr="00DE6D43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2.3</w:t>
            </w:r>
          </w:p>
        </w:tc>
        <w:tc>
          <w:tcPr>
            <w:tcW w:w="1510" w:type="pct"/>
            <w:shd w:val="clear" w:color="auto" w:fill="auto"/>
          </w:tcPr>
          <w:p w:rsidR="00872F7C" w:rsidRPr="00887CF2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Выявление несанкционированных свалок на территории Вознесенского муниципального района Нижегородской области (приобретение и обслуживание </w:t>
            </w:r>
            <w:proofErr w:type="spellStart"/>
            <w:r>
              <w:t>фотоловушек</w:t>
            </w:r>
            <w:proofErr w:type="spellEnd"/>
            <w:r>
              <w:t>)</w:t>
            </w:r>
          </w:p>
        </w:tc>
        <w:tc>
          <w:tcPr>
            <w:tcW w:w="550" w:type="pct"/>
            <w:shd w:val="clear" w:color="auto" w:fill="auto"/>
          </w:tcPr>
          <w:p w:rsidR="00872F7C" w:rsidRPr="00973051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73051">
              <w:t>75</w:t>
            </w:r>
            <w:r>
              <w:t>,0</w:t>
            </w:r>
          </w:p>
        </w:tc>
        <w:tc>
          <w:tcPr>
            <w:tcW w:w="484" w:type="pct"/>
            <w:shd w:val="clear" w:color="auto" w:fill="auto"/>
          </w:tcPr>
          <w:p w:rsidR="00872F7C" w:rsidRPr="00973051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73051">
              <w:t>25</w:t>
            </w:r>
            <w:r>
              <w:t>,0</w:t>
            </w:r>
          </w:p>
        </w:tc>
        <w:tc>
          <w:tcPr>
            <w:tcW w:w="519" w:type="pct"/>
            <w:shd w:val="clear" w:color="auto" w:fill="auto"/>
          </w:tcPr>
          <w:p w:rsidR="00872F7C" w:rsidRPr="00973051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73051">
              <w:t>25</w:t>
            </w:r>
            <w:r>
              <w:t>,0</w:t>
            </w:r>
          </w:p>
        </w:tc>
        <w:tc>
          <w:tcPr>
            <w:tcW w:w="532" w:type="pct"/>
            <w:shd w:val="clear" w:color="auto" w:fill="auto"/>
          </w:tcPr>
          <w:p w:rsidR="00872F7C" w:rsidRPr="00973051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73051">
              <w:t>25</w:t>
            </w:r>
            <w:r>
              <w:t>,0</w:t>
            </w:r>
          </w:p>
        </w:tc>
        <w:tc>
          <w:tcPr>
            <w:tcW w:w="544" w:type="pct"/>
            <w:shd w:val="clear" w:color="auto" w:fill="auto"/>
          </w:tcPr>
          <w:p w:rsidR="00872F7C" w:rsidRPr="00973051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73051">
              <w:t>0</w:t>
            </w:r>
          </w:p>
        </w:tc>
        <w:tc>
          <w:tcPr>
            <w:tcW w:w="543" w:type="pct"/>
            <w:shd w:val="clear" w:color="auto" w:fill="auto"/>
          </w:tcPr>
          <w:p w:rsidR="00872F7C" w:rsidRPr="00973051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973051">
              <w:t>0</w:t>
            </w:r>
          </w:p>
        </w:tc>
      </w:tr>
      <w:tr w:rsidR="00872F7C" w:rsidRPr="00DE6D43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</w:t>
            </w:r>
          </w:p>
        </w:tc>
        <w:tc>
          <w:tcPr>
            <w:tcW w:w="1510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>Утилизация отработанных ртуть содержащих ламп, оргтехники</w:t>
            </w:r>
          </w:p>
        </w:tc>
        <w:tc>
          <w:tcPr>
            <w:tcW w:w="550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  <w:tc>
          <w:tcPr>
            <w:tcW w:w="484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50,0</w:t>
            </w:r>
          </w:p>
        </w:tc>
        <w:tc>
          <w:tcPr>
            <w:tcW w:w="519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50,0</w:t>
            </w:r>
          </w:p>
        </w:tc>
        <w:tc>
          <w:tcPr>
            <w:tcW w:w="532" w:type="pct"/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50,0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RPr="00DE6D43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>Приобретение контейнеров и бункеров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50,0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50,0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72F7C" w:rsidRPr="00DE6D43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RPr="00DE6D43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2.6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>Создание (обустройство) контейнерных площадок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240,0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120,0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120,0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RPr="00E9215C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3.</w:t>
            </w:r>
          </w:p>
        </w:tc>
        <w:tc>
          <w:tcPr>
            <w:tcW w:w="359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9215C">
              <w:t>Охрана и развитие озелененных территорий в населенных пунктах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872F7C" w:rsidRPr="00E9215C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3.1.</w:t>
            </w:r>
          </w:p>
        </w:tc>
        <w:tc>
          <w:tcPr>
            <w:tcW w:w="1510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proofErr w:type="spellStart"/>
            <w:r>
              <w:t>Кронирование</w:t>
            </w:r>
            <w:proofErr w:type="spellEnd"/>
            <w:r>
              <w:t xml:space="preserve">, спил </w:t>
            </w:r>
            <w:r w:rsidRPr="00E9215C">
              <w:t>сухих</w:t>
            </w:r>
            <w:r>
              <w:t xml:space="preserve"> </w:t>
            </w:r>
            <w:r w:rsidRPr="00E9215C">
              <w:t xml:space="preserve">и </w:t>
            </w:r>
            <w:r>
              <w:t>а</w:t>
            </w:r>
            <w:r w:rsidRPr="00E9215C">
              <w:t>варийных деревьев</w:t>
            </w:r>
          </w:p>
        </w:tc>
        <w:tc>
          <w:tcPr>
            <w:tcW w:w="550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378,5</w:t>
            </w:r>
          </w:p>
        </w:tc>
        <w:tc>
          <w:tcPr>
            <w:tcW w:w="484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75,7</w:t>
            </w:r>
          </w:p>
        </w:tc>
        <w:tc>
          <w:tcPr>
            <w:tcW w:w="519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75,7</w:t>
            </w:r>
          </w:p>
        </w:tc>
        <w:tc>
          <w:tcPr>
            <w:tcW w:w="532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75,7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75,7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75,7</w:t>
            </w:r>
          </w:p>
        </w:tc>
      </w:tr>
      <w:tr w:rsidR="00872F7C" w:rsidRPr="00E9215C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3.2.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Воспроизводство зеленых насаждений, посадка деревьев и кустарниковых культур, посев газонов, устройство цветников 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121,5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24,3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24,3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24,3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24,3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24,3</w:t>
            </w:r>
          </w:p>
        </w:tc>
      </w:tr>
      <w:tr w:rsidR="00872F7C" w:rsidRPr="00E9215C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4.</w:t>
            </w:r>
          </w:p>
        </w:tc>
        <w:tc>
          <w:tcPr>
            <w:tcW w:w="3595" w:type="pct"/>
            <w:gridSpan w:val="5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9215C">
              <w:t>Охрана атмосферного воздуха</w:t>
            </w:r>
            <w:r>
              <w:t xml:space="preserve"> </w:t>
            </w:r>
          </w:p>
        </w:tc>
        <w:tc>
          <w:tcPr>
            <w:tcW w:w="544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43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872F7C" w:rsidRPr="00E9215C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4.1.</w:t>
            </w:r>
          </w:p>
        </w:tc>
        <w:tc>
          <w:tcPr>
            <w:tcW w:w="151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Разработка проекта нормативов предельно допустимых выбросов загрязняющих веществ ПДВ </w:t>
            </w:r>
          </w:p>
        </w:tc>
        <w:tc>
          <w:tcPr>
            <w:tcW w:w="550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250,0</w:t>
            </w:r>
          </w:p>
        </w:tc>
        <w:tc>
          <w:tcPr>
            <w:tcW w:w="484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00,0 </w:t>
            </w:r>
          </w:p>
        </w:tc>
        <w:tc>
          <w:tcPr>
            <w:tcW w:w="519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100,0</w:t>
            </w:r>
          </w:p>
        </w:tc>
        <w:tc>
          <w:tcPr>
            <w:tcW w:w="532" w:type="pct"/>
            <w:shd w:val="clear" w:color="auto" w:fill="auto"/>
          </w:tcPr>
          <w:p w:rsidR="00872F7C" w:rsidRPr="00E9215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150,0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RPr="00E9215C" w:rsidTr="00E15766">
        <w:tc>
          <w:tcPr>
            <w:tcW w:w="318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4.2</w:t>
            </w:r>
          </w:p>
        </w:tc>
        <w:tc>
          <w:tcPr>
            <w:tcW w:w="151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Разработка проекта нормативов образования отходов и </w:t>
            </w:r>
            <w:r>
              <w:lastRenderedPageBreak/>
              <w:t>лимитов</w:t>
            </w:r>
          </w:p>
        </w:tc>
        <w:tc>
          <w:tcPr>
            <w:tcW w:w="55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250,0</w:t>
            </w:r>
          </w:p>
        </w:tc>
        <w:tc>
          <w:tcPr>
            <w:tcW w:w="48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19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125,0</w:t>
            </w:r>
          </w:p>
        </w:tc>
        <w:tc>
          <w:tcPr>
            <w:tcW w:w="532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125,0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2F7C" w:rsidRPr="00E9215C" w:rsidTr="00E15766">
        <w:tc>
          <w:tcPr>
            <w:tcW w:w="318" w:type="pct"/>
            <w:shd w:val="clear" w:color="auto" w:fill="auto"/>
          </w:tcPr>
          <w:p w:rsidR="00872F7C" w:rsidRPr="0082692E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FFFF00"/>
              </w:rPr>
            </w:pPr>
            <w:r w:rsidRPr="0082692E">
              <w:rPr>
                <w:color w:val="000000"/>
              </w:rPr>
              <w:lastRenderedPageBreak/>
              <w:t>5.0</w:t>
            </w:r>
            <w:r w:rsidRPr="0082692E">
              <w:rPr>
                <w:color w:val="FFFF00"/>
              </w:rPr>
              <w:t>.</w:t>
            </w:r>
          </w:p>
        </w:tc>
        <w:tc>
          <w:tcPr>
            <w:tcW w:w="3595" w:type="pct"/>
            <w:gridSpan w:val="5"/>
            <w:shd w:val="clear" w:color="auto" w:fill="auto"/>
          </w:tcPr>
          <w:p w:rsidR="00872F7C" w:rsidRPr="0082692E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2692E">
              <w:rPr>
                <w:b/>
                <w:color w:val="000000"/>
              </w:rPr>
              <w:t>Пропаганда  экологических знаний</w:t>
            </w:r>
          </w:p>
        </w:tc>
        <w:tc>
          <w:tcPr>
            <w:tcW w:w="544" w:type="pct"/>
            <w:shd w:val="clear" w:color="auto" w:fill="auto"/>
          </w:tcPr>
          <w:p w:rsidR="00872F7C" w:rsidRPr="00BF695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highlight w:val="yellow"/>
              </w:rPr>
            </w:pPr>
          </w:p>
        </w:tc>
        <w:tc>
          <w:tcPr>
            <w:tcW w:w="543" w:type="pct"/>
            <w:shd w:val="clear" w:color="auto" w:fill="auto"/>
          </w:tcPr>
          <w:p w:rsidR="00872F7C" w:rsidRPr="00BF6950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highlight w:val="yellow"/>
              </w:rPr>
            </w:pPr>
          </w:p>
        </w:tc>
      </w:tr>
      <w:tr w:rsidR="00872F7C" w:rsidRPr="00E9215C" w:rsidTr="00E15766">
        <w:tc>
          <w:tcPr>
            <w:tcW w:w="318" w:type="pct"/>
            <w:shd w:val="clear" w:color="auto" w:fill="auto"/>
          </w:tcPr>
          <w:p w:rsidR="00872F7C" w:rsidRPr="0082692E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82692E">
              <w:rPr>
                <w:color w:val="000000"/>
              </w:rPr>
              <w:t>5.1</w:t>
            </w:r>
          </w:p>
        </w:tc>
        <w:tc>
          <w:tcPr>
            <w:tcW w:w="1510" w:type="pct"/>
            <w:shd w:val="clear" w:color="auto" w:fill="auto"/>
          </w:tcPr>
          <w:p w:rsidR="00872F7C" w:rsidRPr="0082692E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2692E">
              <w:rPr>
                <w:color w:val="000000"/>
              </w:rPr>
              <w:t>Лекции, семинары для школьников</w:t>
            </w:r>
          </w:p>
        </w:tc>
        <w:tc>
          <w:tcPr>
            <w:tcW w:w="55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25,0</w:t>
            </w:r>
          </w:p>
        </w:tc>
        <w:tc>
          <w:tcPr>
            <w:tcW w:w="48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19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32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4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43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</w:tr>
      <w:tr w:rsidR="00872F7C" w:rsidRPr="00E9215C" w:rsidTr="00E15766">
        <w:tc>
          <w:tcPr>
            <w:tcW w:w="318" w:type="pct"/>
            <w:shd w:val="clear" w:color="auto" w:fill="auto"/>
          </w:tcPr>
          <w:p w:rsidR="00872F7C" w:rsidRPr="009726F2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9726F2">
              <w:rPr>
                <w:color w:val="000000"/>
              </w:rPr>
              <w:t>2</w:t>
            </w:r>
          </w:p>
        </w:tc>
        <w:tc>
          <w:tcPr>
            <w:tcW w:w="1510" w:type="pct"/>
            <w:shd w:val="clear" w:color="auto" w:fill="auto"/>
          </w:tcPr>
          <w:p w:rsidR="00872F7C" w:rsidRPr="009726F2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9726F2">
              <w:rPr>
                <w:color w:val="000000"/>
              </w:rPr>
              <w:t>Экологический проект «Экология и мы»</w:t>
            </w:r>
          </w:p>
        </w:tc>
        <w:tc>
          <w:tcPr>
            <w:tcW w:w="550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25,0</w:t>
            </w:r>
          </w:p>
        </w:tc>
        <w:tc>
          <w:tcPr>
            <w:tcW w:w="484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19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32" w:type="pct"/>
            <w:shd w:val="clear" w:color="auto" w:fill="auto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44" w:type="pct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  <w:tc>
          <w:tcPr>
            <w:tcW w:w="543" w:type="pct"/>
          </w:tcPr>
          <w:p w:rsidR="00872F7C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5,0</w:t>
            </w:r>
          </w:p>
        </w:tc>
      </w:tr>
      <w:tr w:rsidR="00872F7C" w:rsidRPr="00E9215C" w:rsidTr="00E15766"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872F7C" w:rsidRPr="009726F2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</w:tcPr>
          <w:p w:rsidR="00872F7C" w:rsidRPr="009726F2" w:rsidRDefault="00872F7C" w:rsidP="00E1576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2F7C" w:rsidRPr="00AE5A35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7476,1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872F7C" w:rsidRPr="00AE5A35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2093,5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872F7C" w:rsidRPr="00AE5A35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1939,7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72F7C" w:rsidRPr="00AE5A35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AE5A35">
              <w:rPr>
                <w:b/>
              </w:rPr>
              <w:t>1422,9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872F7C" w:rsidRPr="00AE5A35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AE5A35">
              <w:rPr>
                <w:b/>
              </w:rPr>
              <w:t>1010</w:t>
            </w:r>
            <w:r>
              <w:rPr>
                <w:b/>
              </w:rPr>
              <w:t>,0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872F7C" w:rsidRPr="00AE5A35" w:rsidRDefault="00872F7C" w:rsidP="00E1576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1010,0</w:t>
            </w:r>
          </w:p>
        </w:tc>
      </w:tr>
    </w:tbl>
    <w:p w:rsidR="00872F7C" w:rsidRDefault="00872F7C" w:rsidP="00872F7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72F7C" w:rsidRPr="00791FC6" w:rsidRDefault="00872F7C" w:rsidP="00872F7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1FC6">
        <w:rPr>
          <w:b/>
          <w:sz w:val="28"/>
          <w:szCs w:val="28"/>
        </w:rPr>
        <w:t>VI</w:t>
      </w:r>
      <w:r w:rsidRPr="00791FC6">
        <w:rPr>
          <w:b/>
          <w:sz w:val="28"/>
          <w:szCs w:val="28"/>
          <w:lang w:val="en-US"/>
        </w:rPr>
        <w:t>I</w:t>
      </w:r>
      <w:r w:rsidRPr="00791FC6">
        <w:rPr>
          <w:b/>
          <w:sz w:val="28"/>
          <w:szCs w:val="28"/>
        </w:rPr>
        <w:t>. Ожидаемые результаты от реализации Программы</w:t>
      </w:r>
    </w:p>
    <w:p w:rsidR="00872F7C" w:rsidRPr="00791FC6" w:rsidRDefault="00872F7C" w:rsidP="00872F7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72F7C" w:rsidRPr="00791FC6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Программа позволит обеспечить:</w:t>
      </w:r>
    </w:p>
    <w:p w:rsidR="00872F7C" w:rsidRPr="00791FC6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улучшение экологической обстановки на территории района;</w:t>
      </w:r>
    </w:p>
    <w:p w:rsidR="00872F7C" w:rsidRPr="00791FC6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выбросов вредных веществ в атмосферный воздух;</w:t>
      </w:r>
    </w:p>
    <w:p w:rsidR="00872F7C" w:rsidRPr="00791FC6" w:rsidRDefault="00872F7C" w:rsidP="00872F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рисков антропогенного воздействия на окружающую среду;</w:t>
      </w:r>
    </w:p>
    <w:p w:rsidR="00872F7C" w:rsidRPr="00791FC6" w:rsidRDefault="00872F7C" w:rsidP="00872F7C">
      <w:pPr>
        <w:widowControl w:val="0"/>
        <w:autoSpaceDE w:val="0"/>
        <w:autoSpaceDN w:val="0"/>
        <w:adjustRightInd w:val="0"/>
        <w:ind w:firstLine="540"/>
        <w:jc w:val="both"/>
      </w:pPr>
      <w:r w:rsidRPr="00791FC6">
        <w:rPr>
          <w:sz w:val="28"/>
          <w:szCs w:val="28"/>
        </w:rPr>
        <w:t>- снижение удельного веса проб питьевой воды не отвечающих требованиям санитарному законодательству</w:t>
      </w:r>
      <w:r>
        <w:rPr>
          <w:sz w:val="28"/>
          <w:szCs w:val="28"/>
        </w:rPr>
        <w:t>.</w:t>
      </w:r>
    </w:p>
    <w:p w:rsidR="00872F7C" w:rsidRDefault="00872F7C"/>
    <w:sectPr w:rsidR="00872F7C" w:rsidSect="0063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6CB"/>
    <w:rsid w:val="00077B3C"/>
    <w:rsid w:val="003716ED"/>
    <w:rsid w:val="005507EF"/>
    <w:rsid w:val="006001BC"/>
    <w:rsid w:val="00632DB3"/>
    <w:rsid w:val="0070264B"/>
    <w:rsid w:val="00872F7C"/>
    <w:rsid w:val="008E7ADB"/>
    <w:rsid w:val="009B7B38"/>
    <w:rsid w:val="00A93A8D"/>
    <w:rsid w:val="00B80F5B"/>
    <w:rsid w:val="00B970D7"/>
    <w:rsid w:val="00BA1EE3"/>
    <w:rsid w:val="00D306CB"/>
    <w:rsid w:val="00E8591B"/>
    <w:rsid w:val="00F0141B"/>
    <w:rsid w:val="00F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06CB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306C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1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155C360E33B2740A3EB7C4195BD74EDF2E547E7D3DA0943D412C3A0D595EB05A66CS2h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A155C360E33B2740A3EB7C4195BD74EDF2E640E3D4DA0943D412C3A0D595EB05A66C2C16DCCB77SCh3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A155C360E33B2740A3EB7C4195BD74EDF2E547E7D3DA0943D412C3A0D595EB05A66CS2h8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5A155C360E33B2740A3EB7C4195BD74EEFFE645EB838D0B12811CC6A885DDFB4BE3612D17DASCh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A155C360E33B2740A3EB7C4195BD74EDF2E640E3D4DA0943D412C3A0D595EB05A66C2C16DCCB77SCh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11</cp:revision>
  <dcterms:created xsi:type="dcterms:W3CDTF">2020-10-23T10:21:00Z</dcterms:created>
  <dcterms:modified xsi:type="dcterms:W3CDTF">2020-10-30T05:35:00Z</dcterms:modified>
</cp:coreProperties>
</file>